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90E19" w14:textId="77777777" w:rsidR="006C191D" w:rsidRDefault="006C191D" w:rsidP="006C191D">
      <w:pPr>
        <w:pStyle w:val="1"/>
        <w:ind w:firstLine="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14:paraId="1CCEA0FD" w14:textId="77777777" w:rsidR="006C191D" w:rsidRDefault="006C191D" w:rsidP="006C191D">
      <w:pPr>
        <w:pStyle w:val="1"/>
        <w:spacing w:after="300"/>
        <w:ind w:firstLine="0"/>
        <w:jc w:val="center"/>
      </w:pPr>
      <w:r>
        <w:rPr>
          <w:b/>
          <w:bCs/>
        </w:rPr>
        <w:t xml:space="preserve">«Финансовый университет при Правительстве Российской </w:t>
      </w:r>
      <w:proofErr w:type="gramStart"/>
      <w:r>
        <w:rPr>
          <w:b/>
          <w:bCs/>
        </w:rPr>
        <w:t>Федерации»</w:t>
      </w:r>
      <w:r>
        <w:rPr>
          <w:b/>
          <w:bCs/>
        </w:rPr>
        <w:br/>
        <w:t>(</w:t>
      </w:r>
      <w:proofErr w:type="gramEnd"/>
      <w:r>
        <w:rPr>
          <w:b/>
          <w:bCs/>
        </w:rPr>
        <w:t>Финансовый университет)</w:t>
      </w:r>
    </w:p>
    <w:p w14:paraId="3E02BD76" w14:textId="77777777" w:rsidR="006C191D" w:rsidRDefault="006C191D" w:rsidP="006C191D">
      <w:pPr>
        <w:pStyle w:val="1"/>
        <w:ind w:firstLine="0"/>
        <w:contextualSpacing/>
        <w:jc w:val="center"/>
        <w:rPr>
          <w:b/>
          <w:bCs/>
        </w:rPr>
      </w:pPr>
      <w:r>
        <w:rPr>
          <w:b/>
          <w:bCs/>
        </w:rPr>
        <w:t xml:space="preserve">Уфимский филиал </w:t>
      </w:r>
      <w:proofErr w:type="spellStart"/>
      <w:r>
        <w:rPr>
          <w:b/>
          <w:bCs/>
        </w:rPr>
        <w:t>Финуниверситета</w:t>
      </w:r>
      <w:proofErr w:type="spellEnd"/>
    </w:p>
    <w:p w14:paraId="0A2B3083" w14:textId="77777777" w:rsidR="006C191D" w:rsidRDefault="006C191D" w:rsidP="006C191D">
      <w:pPr>
        <w:pStyle w:val="1"/>
        <w:ind w:firstLine="0"/>
        <w:contextualSpacing/>
        <w:jc w:val="center"/>
        <w:rPr>
          <w:b/>
          <w:bCs/>
        </w:rPr>
      </w:pPr>
    </w:p>
    <w:p w14:paraId="35F0C07F" w14:textId="77777777" w:rsidR="006C191D" w:rsidRDefault="006C191D" w:rsidP="006C191D">
      <w:pPr>
        <w:pStyle w:val="1"/>
        <w:ind w:firstLine="0"/>
        <w:contextualSpacing/>
        <w:rPr>
          <w:b/>
          <w:bCs/>
        </w:rPr>
      </w:pPr>
    </w:p>
    <w:p w14:paraId="701596BC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5186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F00F4" wp14:editId="2D746C5B">
                <wp:simplePos x="0" y="0"/>
                <wp:positionH relativeFrom="margin">
                  <wp:posOffset>3815080</wp:posOffset>
                </wp:positionH>
                <wp:positionV relativeFrom="paragraph">
                  <wp:posOffset>27940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218B2" w14:textId="3C86B662" w:rsidR="006C191D" w:rsidRPr="00515A5D" w:rsidRDefault="006C191D" w:rsidP="006C191D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F00F4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300.4pt;margin-top:2.2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Cb6eT64gAAAAoBAAAPAAAAZHJzL2Rvd25yZXYueG1sTI/BTsMwEETvSPyDtUjc&#10;qE2UthCyqQCBhCgHWirBcRu7SUS8TmO3Df163BMcd2Y08zafDbYVe9P7xjHC9UiBMFw63XCFsPp4&#10;vroB4QOxptaxQfgxHmbF+VlOmXYHXpj9MlQilrDPCKEOocuk9GVtLPmR6wxHb+N6SyGefSV1T4dY&#10;bluZKDWRlhqOCzV15rE25fdyZxHCe/22ffk8rr4WD9vxON3Q/Gn+inh5MdzfgQhmCH9hOOFHdCgi&#10;09rtWHvRIkyUiugBIU1BnHyV3EZhjZBMpynIIpf/Xyh+AQ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Jvp5PriAAAACgEAAA8AAAAAAAAAAAAAAAAA4wQAAGRycy9kb3ducmV2LnhtbFBL&#10;BQYAAAAABAAEAPMAAADyBQAAAAA=&#10;" stroked="f">
                <v:textbox inset=".5mm,.5mm,.5mm,.5mm">
                  <w:txbxContent>
                    <w:p w14:paraId="3C8218B2" w14:textId="3C86B662" w:rsidR="006C191D" w:rsidRPr="00515A5D" w:rsidRDefault="006C191D" w:rsidP="006C191D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4498E5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DAA4090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77BB712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02AF09A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A5D0D3A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ED13646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B1BEADA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90D9BB8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A1B923F" w14:textId="77777777" w:rsidR="006C191D" w:rsidRPr="0085186B" w:rsidRDefault="006C191D" w:rsidP="006C191D">
      <w:pPr>
        <w:contextualSpacing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EC661C3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BA15EBD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1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58BC5DE3" w14:textId="77777777" w:rsidR="006C191D" w:rsidRPr="0085186B" w:rsidRDefault="006C191D" w:rsidP="006C191D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5186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«ПРАКТИКА ПРИМЕНЕНИЯ АНТИМОНОПОЛЬНОГО ЗАКОНОДАТЕЛЬСТВА»</w:t>
      </w:r>
    </w:p>
    <w:p w14:paraId="4D6AB684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1E8B2C2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5186B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8518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271E76EC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6C50949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5186B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60020F48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A112E39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186B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10271E39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7BF1832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9100571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6AD7A45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8388814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BC92707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EEB277C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E56A846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D825261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B9F41FC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7B32601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EC5DCD0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7B4F958" w14:textId="77777777" w:rsidR="006C191D" w:rsidRDefault="006C191D" w:rsidP="006C191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4CE8062" w14:textId="77777777" w:rsidR="006C191D" w:rsidRPr="0085186B" w:rsidRDefault="006C191D" w:rsidP="006C191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11FFA28" w14:textId="77777777" w:rsidR="006C191D" w:rsidRDefault="006C191D" w:rsidP="006C191D">
      <w:pPr>
        <w:pStyle w:val="1"/>
        <w:spacing w:after="300"/>
        <w:ind w:firstLine="0"/>
        <w:jc w:val="center"/>
      </w:pPr>
      <w:r>
        <w:rPr>
          <w:b/>
          <w:bCs/>
        </w:rPr>
        <w:t>Уфа 2024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5006"/>
      </w:tblGrid>
      <w:tr w:rsidR="006C191D" w:rsidRPr="003058FC" w14:paraId="55FFC304" w14:textId="77777777" w:rsidTr="006C191D">
        <w:tc>
          <w:tcPr>
            <w:tcW w:w="4633" w:type="dxa"/>
          </w:tcPr>
          <w:p w14:paraId="62CCA01A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3058F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5F2701E6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7680C971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45BCDBAD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06" w:type="dxa"/>
            <w:shd w:val="clear" w:color="auto" w:fill="auto"/>
          </w:tcPr>
          <w:p w14:paraId="79445DC7" w14:textId="77777777" w:rsidR="006C191D" w:rsidRPr="003058FC" w:rsidRDefault="006C191D" w:rsidP="00641789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4ECE84A4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40.0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.01 Юриспруденция: ОС ВО ФУ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3C37067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Приказ ФУ от 03.06.2021 № 131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>/о</w:t>
            </w:r>
          </w:p>
          <w:p w14:paraId="5BBBFDAD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191D" w:rsidRPr="003058FC" w14:paraId="7CED2D00" w14:textId="77777777" w:rsidTr="006C191D">
        <w:tc>
          <w:tcPr>
            <w:tcW w:w="4633" w:type="dxa"/>
          </w:tcPr>
          <w:p w14:paraId="4FE9633E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479125DA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058FC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2665FE5A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31DB9A96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  <w:p w14:paraId="50C648CE" w14:textId="14AB61EA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2708B1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DD81126" wp14:editId="351688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   Емельянов С.В. </w:t>
            </w:r>
          </w:p>
        </w:tc>
        <w:tc>
          <w:tcPr>
            <w:tcW w:w="5006" w:type="dxa"/>
          </w:tcPr>
          <w:p w14:paraId="61E3D848" w14:textId="77777777" w:rsidR="006C191D" w:rsidRPr="003058FC" w:rsidRDefault="006C191D" w:rsidP="00641789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E459F4" w14:textId="77777777" w:rsidR="00032B03" w:rsidRDefault="00032B03"/>
    <w:p w14:paraId="205BB059" w14:textId="77777777" w:rsidR="006C191D" w:rsidRDefault="006C191D"/>
    <w:p w14:paraId="7888FD7A" w14:textId="77777777" w:rsidR="006C191D" w:rsidRDefault="006C191D"/>
    <w:p w14:paraId="3A712589" w14:textId="77777777" w:rsidR="006C191D" w:rsidRDefault="006C191D"/>
    <w:p w14:paraId="21B9C81F" w14:textId="77777777" w:rsidR="006C191D" w:rsidRDefault="006C191D"/>
    <w:p w14:paraId="6F3F0E72" w14:textId="77777777" w:rsidR="006C191D" w:rsidRDefault="006C191D"/>
    <w:p w14:paraId="611A2CAA" w14:textId="77777777" w:rsidR="006C191D" w:rsidRDefault="006C191D"/>
    <w:p w14:paraId="44305C56" w14:textId="77777777" w:rsidR="006C191D" w:rsidRDefault="006C191D"/>
    <w:p w14:paraId="0E531C46" w14:textId="77777777" w:rsidR="006C191D" w:rsidRDefault="006C191D"/>
    <w:p w14:paraId="2570526B" w14:textId="77777777" w:rsidR="006C191D" w:rsidRDefault="006C191D"/>
    <w:p w14:paraId="6116940F" w14:textId="77777777" w:rsidR="006C191D" w:rsidRDefault="006C191D"/>
    <w:p w14:paraId="3A3ADE57" w14:textId="77777777" w:rsidR="006C191D" w:rsidRDefault="006C191D"/>
    <w:p w14:paraId="7F706FBE" w14:textId="77777777" w:rsidR="006C191D" w:rsidRDefault="006C191D"/>
    <w:p w14:paraId="177BB873" w14:textId="77777777" w:rsidR="006C191D" w:rsidRDefault="006C191D"/>
    <w:p w14:paraId="005FC0F7" w14:textId="77777777" w:rsidR="006C191D" w:rsidRDefault="006C191D"/>
    <w:p w14:paraId="747A6525" w14:textId="77777777" w:rsidR="006C191D" w:rsidRDefault="006C191D"/>
    <w:p w14:paraId="16873D19" w14:textId="77777777" w:rsidR="006C191D" w:rsidRDefault="006C191D"/>
    <w:p w14:paraId="5D3FA54C" w14:textId="77777777" w:rsidR="006C191D" w:rsidRDefault="006C191D"/>
    <w:p w14:paraId="6DB53DCE" w14:textId="77777777" w:rsidR="006C191D" w:rsidRDefault="006C191D"/>
    <w:p w14:paraId="5D1108F0" w14:textId="77777777" w:rsidR="006C191D" w:rsidRDefault="006C191D"/>
    <w:p w14:paraId="7190B7D3" w14:textId="77777777" w:rsidR="006C191D" w:rsidRDefault="006C191D"/>
    <w:p w14:paraId="57E91548" w14:textId="77777777" w:rsidR="006C191D" w:rsidRDefault="006C191D"/>
    <w:p w14:paraId="23E26045" w14:textId="77777777" w:rsidR="006C191D" w:rsidRDefault="006C191D"/>
    <w:p w14:paraId="3E940D3C" w14:textId="77777777" w:rsidR="006C191D" w:rsidRDefault="006C191D"/>
    <w:p w14:paraId="50CC8C4A" w14:textId="77777777" w:rsidR="006C191D" w:rsidRDefault="006C191D"/>
    <w:p w14:paraId="522ED663" w14:textId="77777777" w:rsidR="006C191D" w:rsidRDefault="006C191D"/>
    <w:p w14:paraId="69E37632" w14:textId="77777777" w:rsidR="006C191D" w:rsidRDefault="006C191D"/>
    <w:p w14:paraId="563A3B06" w14:textId="77777777" w:rsidR="006C191D" w:rsidRDefault="006C191D" w:rsidP="006C191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12F72D60" w14:textId="77777777" w:rsidR="008C267C" w:rsidRDefault="008C267C" w:rsidP="006C191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2F946756" w14:textId="77777777" w:rsidR="006C191D" w:rsidRPr="006C191D" w:rsidRDefault="006C191D" w:rsidP="006C191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C19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Содержание</w:t>
      </w:r>
    </w:p>
    <w:p w14:paraId="6B4D0F34" w14:textId="77777777" w:rsidR="006C191D" w:rsidRPr="006C191D" w:rsidRDefault="006C191D" w:rsidP="006C191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842"/>
      </w:tblGrid>
      <w:tr w:rsidR="006C191D" w:rsidRPr="006C191D" w14:paraId="745C286E" w14:textId="77777777" w:rsidTr="00E05CE9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064D2A3E" w14:textId="77777777" w:rsidR="006C191D" w:rsidRPr="006C191D" w:rsidRDefault="006C191D" w:rsidP="006C191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95A32D0" w14:textId="77777777" w:rsidR="006C191D" w:rsidRPr="006C191D" w:rsidRDefault="006C191D" w:rsidP="006C19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6C191D" w:rsidRPr="006C191D" w14:paraId="54315DA0" w14:textId="77777777" w:rsidTr="00E05CE9">
        <w:trPr>
          <w:trHeight w:hRule="exact" w:val="974"/>
          <w:jc w:val="center"/>
        </w:trPr>
        <w:tc>
          <w:tcPr>
            <w:tcW w:w="8364" w:type="dxa"/>
            <w:shd w:val="clear" w:color="auto" w:fill="FFFFFF"/>
          </w:tcPr>
          <w:p w14:paraId="0E88001F" w14:textId="77777777" w:rsidR="006C191D" w:rsidRPr="006C191D" w:rsidRDefault="006C191D" w:rsidP="006C191D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1842" w:type="dxa"/>
            <w:shd w:val="clear" w:color="auto" w:fill="FFFFFF"/>
          </w:tcPr>
          <w:p w14:paraId="127957FE" w14:textId="77777777" w:rsidR="006C191D" w:rsidRPr="006C191D" w:rsidRDefault="006C191D" w:rsidP="006C19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6C191D" w:rsidRPr="006C191D" w14:paraId="73F1624E" w14:textId="77777777" w:rsidTr="00E05CE9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4E19F5E" w14:textId="77777777" w:rsidR="006C191D" w:rsidRPr="006C191D" w:rsidRDefault="006C191D" w:rsidP="006C191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1842" w:type="dxa"/>
            <w:shd w:val="clear" w:color="auto" w:fill="FFFFFF"/>
          </w:tcPr>
          <w:p w14:paraId="5EAB7D43" w14:textId="77777777" w:rsidR="006C191D" w:rsidRPr="006C191D" w:rsidRDefault="006C191D" w:rsidP="006C19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6C191D" w:rsidRPr="006C191D" w14:paraId="052A06AF" w14:textId="77777777" w:rsidTr="00E05CE9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E554AEB" w14:textId="77777777" w:rsidR="006C191D" w:rsidRPr="006C191D" w:rsidRDefault="006C191D" w:rsidP="0096045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960458"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1842" w:type="dxa"/>
            <w:shd w:val="clear" w:color="auto" w:fill="FFFFFF"/>
          </w:tcPr>
          <w:p w14:paraId="7927C128" w14:textId="77777777" w:rsidR="006C191D" w:rsidRPr="006C191D" w:rsidRDefault="006C191D" w:rsidP="00E5031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E5031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  <w:tr w:rsidR="006C191D" w:rsidRPr="006C191D" w14:paraId="3F677114" w14:textId="77777777" w:rsidTr="00E05CE9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384F1176" w14:textId="77777777" w:rsidR="006C191D" w:rsidRPr="006C191D" w:rsidRDefault="006C191D" w:rsidP="006C191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960458"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Ключ </w:t>
            </w:r>
            <w:r w:rsidR="009604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(правильные ответы)</w:t>
            </w:r>
          </w:p>
        </w:tc>
        <w:tc>
          <w:tcPr>
            <w:tcW w:w="1842" w:type="dxa"/>
            <w:shd w:val="clear" w:color="auto" w:fill="FFFFFF"/>
          </w:tcPr>
          <w:p w14:paraId="4C5DA3F3" w14:textId="77777777" w:rsidR="006C191D" w:rsidRPr="006C191D" w:rsidRDefault="006C191D" w:rsidP="006C191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6C191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12</w:t>
            </w:r>
          </w:p>
        </w:tc>
      </w:tr>
    </w:tbl>
    <w:p w14:paraId="7E69D0E5" w14:textId="77777777" w:rsidR="006C191D" w:rsidRDefault="006C191D"/>
    <w:p w14:paraId="3C7FF015" w14:textId="77777777" w:rsidR="006C191D" w:rsidRDefault="006C191D"/>
    <w:p w14:paraId="132A1818" w14:textId="77777777" w:rsidR="006C191D" w:rsidRDefault="006C191D"/>
    <w:p w14:paraId="50EB089D" w14:textId="77777777" w:rsidR="006C191D" w:rsidRDefault="006C191D"/>
    <w:p w14:paraId="63B65C34" w14:textId="77777777" w:rsidR="006C191D" w:rsidRDefault="006C191D"/>
    <w:p w14:paraId="65FC29AE" w14:textId="77777777" w:rsidR="006C191D" w:rsidRDefault="006C191D"/>
    <w:p w14:paraId="15D7DC8B" w14:textId="77777777" w:rsidR="006C191D" w:rsidRDefault="006C191D"/>
    <w:p w14:paraId="15347C4B" w14:textId="77777777" w:rsidR="006C191D" w:rsidRDefault="006C191D"/>
    <w:p w14:paraId="1990FAC7" w14:textId="77777777" w:rsidR="006C191D" w:rsidRDefault="006C191D"/>
    <w:p w14:paraId="69F15A3D" w14:textId="77777777" w:rsidR="006C191D" w:rsidRDefault="006C191D"/>
    <w:p w14:paraId="6B1FCDF8" w14:textId="77777777" w:rsidR="006C191D" w:rsidRDefault="006C191D"/>
    <w:p w14:paraId="3E2D8DF1" w14:textId="77777777" w:rsidR="006C191D" w:rsidRDefault="006C191D"/>
    <w:p w14:paraId="74AB3149" w14:textId="77777777" w:rsidR="006C191D" w:rsidRDefault="006C191D"/>
    <w:p w14:paraId="668EBC72" w14:textId="77777777" w:rsidR="006C191D" w:rsidRDefault="006C191D"/>
    <w:p w14:paraId="0CE0563B" w14:textId="77777777" w:rsidR="006C191D" w:rsidRDefault="006C191D"/>
    <w:p w14:paraId="1558CFBB" w14:textId="77777777" w:rsidR="006C191D" w:rsidRDefault="006C191D"/>
    <w:p w14:paraId="0B25F88D" w14:textId="77777777" w:rsidR="006C191D" w:rsidRDefault="006C191D"/>
    <w:p w14:paraId="4ABCF4DE" w14:textId="77777777" w:rsidR="006C191D" w:rsidRDefault="006C191D"/>
    <w:p w14:paraId="4E0AB29A" w14:textId="77777777" w:rsidR="006C191D" w:rsidRDefault="006C191D"/>
    <w:p w14:paraId="0B72A281" w14:textId="77777777" w:rsidR="006C191D" w:rsidRDefault="006C191D"/>
    <w:p w14:paraId="47D0D933" w14:textId="77777777" w:rsidR="006C191D" w:rsidRDefault="006C191D"/>
    <w:p w14:paraId="3229450E" w14:textId="77777777" w:rsidR="006C191D" w:rsidRDefault="006C191D"/>
    <w:p w14:paraId="744B0785" w14:textId="77777777" w:rsidR="006C191D" w:rsidRDefault="006C191D"/>
    <w:p w14:paraId="7D6C668F" w14:textId="77777777" w:rsidR="006C191D" w:rsidRDefault="006C191D"/>
    <w:p w14:paraId="42A775DC" w14:textId="77777777" w:rsidR="00E50319" w:rsidRDefault="00E50319">
      <w:pPr>
        <w:sectPr w:rsidR="00E50319" w:rsidSect="006C191D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2D6140C8" w14:textId="77777777" w:rsidR="006C191D" w:rsidRPr="006C191D" w:rsidRDefault="006C191D" w:rsidP="006C191D">
      <w:pPr>
        <w:keepNext/>
        <w:keepLines/>
        <w:numPr>
          <w:ilvl w:val="0"/>
          <w:numId w:val="1"/>
        </w:numPr>
        <w:tabs>
          <w:tab w:val="left" w:pos="528"/>
        </w:tabs>
        <w:spacing w:after="320"/>
        <w:ind w:firstLine="16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bookmark3"/>
      <w:bookmarkStart w:id="3" w:name="bookmark4"/>
      <w:bookmarkStart w:id="4" w:name="bookmark6"/>
      <w:r w:rsidRPr="006C19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06FEF38E" w14:textId="77777777" w:rsidR="006C191D" w:rsidRPr="006C191D" w:rsidRDefault="006C191D" w:rsidP="006C191D">
      <w:pPr>
        <w:spacing w:after="320"/>
        <w:ind w:left="160" w:firstLine="8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C19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Цель дисциплины - </w:t>
      </w:r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>закрепление теоретических знаний и формирование практических навыков студентов при применении антимонопольного законодательства в Российской Федерации.</w:t>
      </w:r>
    </w:p>
    <w:p w14:paraId="7DD23937" w14:textId="77777777" w:rsidR="006C191D" w:rsidRPr="006C191D" w:rsidRDefault="006C191D" w:rsidP="006C191D">
      <w:pPr>
        <w:keepNext/>
        <w:keepLines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bookmark7"/>
      <w:bookmarkStart w:id="6" w:name="bookmark8"/>
      <w:bookmarkStart w:id="7" w:name="bookmark9"/>
      <w:r w:rsidRPr="006C191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Основные задачи дисциплины -</w:t>
      </w:r>
      <w:bookmarkEnd w:id="5"/>
      <w:bookmarkEnd w:id="6"/>
      <w:bookmarkEnd w:id="7"/>
    </w:p>
    <w:p w14:paraId="04EA00C0" w14:textId="77777777" w:rsidR="006C191D" w:rsidRPr="006C191D" w:rsidRDefault="006C191D" w:rsidP="006C191D">
      <w:pPr>
        <w:numPr>
          <w:ilvl w:val="0"/>
          <w:numId w:val="2"/>
        </w:numPr>
        <w:tabs>
          <w:tab w:val="left" w:pos="1577"/>
        </w:tabs>
        <w:ind w:firstLine="8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8" w:name="bookmark10"/>
      <w:bookmarkEnd w:id="8"/>
      <w:proofErr w:type="gramStart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>изучить</w:t>
      </w:r>
      <w:proofErr w:type="gramEnd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законодательство в области антимонопольной политики;</w:t>
      </w:r>
    </w:p>
    <w:p w14:paraId="202B6C57" w14:textId="77777777" w:rsidR="006C191D" w:rsidRPr="006C191D" w:rsidRDefault="006C191D" w:rsidP="006C191D">
      <w:pPr>
        <w:numPr>
          <w:ilvl w:val="0"/>
          <w:numId w:val="2"/>
        </w:numPr>
        <w:tabs>
          <w:tab w:val="left" w:pos="1577"/>
        </w:tabs>
        <w:ind w:firstLine="8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9" w:name="bookmark11"/>
      <w:bookmarkEnd w:id="9"/>
      <w:proofErr w:type="gramStart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>знать</w:t>
      </w:r>
      <w:proofErr w:type="gramEnd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антимонопольное законодательство и практику его применения;</w:t>
      </w:r>
    </w:p>
    <w:p w14:paraId="3CE80DFD" w14:textId="77777777" w:rsidR="006C191D" w:rsidRPr="006C191D" w:rsidRDefault="006C191D" w:rsidP="006C191D">
      <w:pPr>
        <w:numPr>
          <w:ilvl w:val="0"/>
          <w:numId w:val="2"/>
        </w:numPr>
        <w:tabs>
          <w:tab w:val="left" w:pos="1577"/>
        </w:tabs>
        <w:ind w:left="160"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0" w:name="bookmark12"/>
      <w:bookmarkEnd w:id="10"/>
      <w:proofErr w:type="gramStart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>уметь</w:t>
      </w:r>
      <w:proofErr w:type="gramEnd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выявлять коррупционные риски и угрозы в практике применения антимонопольного законодательства;</w:t>
      </w:r>
    </w:p>
    <w:p w14:paraId="2D6D6838" w14:textId="77777777" w:rsidR="006C191D" w:rsidRPr="006C191D" w:rsidRDefault="006C191D" w:rsidP="006C191D">
      <w:pPr>
        <w:numPr>
          <w:ilvl w:val="0"/>
          <w:numId w:val="2"/>
        </w:numPr>
        <w:tabs>
          <w:tab w:val="left" w:pos="1577"/>
        </w:tabs>
        <w:ind w:left="160"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1" w:name="bookmark13"/>
      <w:bookmarkEnd w:id="11"/>
      <w:proofErr w:type="gramStart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>уметь</w:t>
      </w:r>
      <w:proofErr w:type="gramEnd"/>
      <w:r w:rsidRPr="006C191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формировать методическое сопровождение экспертно- аналитической деятельности в оценке соблюдения антимонопольного законодательства;</w:t>
      </w:r>
      <w:bookmarkStart w:id="12" w:name="bookmark14"/>
      <w:bookmarkEnd w:id="12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C191D">
        <w:rPr>
          <w:rFonts w:ascii="Times New Roman" w:hAnsi="Times New Roman" w:cs="Times New Roman"/>
          <w:sz w:val="28"/>
        </w:rPr>
        <w:t>научиться самостоятельно организовывать процесс планирования и проведения оценки соблюдения антимонопольного законодательства.</w:t>
      </w:r>
    </w:p>
    <w:p w14:paraId="594406DB" w14:textId="77777777" w:rsidR="006C191D" w:rsidRDefault="006C191D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10201" w:type="dxa"/>
        <w:tblLook w:val="04A0" w:firstRow="1" w:lastRow="0" w:firstColumn="1" w:lastColumn="0" w:noHBand="0" w:noVBand="1"/>
      </w:tblPr>
      <w:tblGrid>
        <w:gridCol w:w="1494"/>
        <w:gridCol w:w="2343"/>
        <w:gridCol w:w="2292"/>
        <w:gridCol w:w="4072"/>
      </w:tblGrid>
      <w:tr w:rsidR="006C191D" w14:paraId="246A8CAD" w14:textId="77777777" w:rsidTr="00051157"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7E996" w14:textId="77777777" w:rsidR="006C191D" w:rsidRPr="00E05CE9" w:rsidRDefault="006C191D" w:rsidP="006C191D">
            <w:pPr>
              <w:pStyle w:val="aa"/>
              <w:jc w:val="center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Код компе</w:t>
            </w:r>
            <w:r w:rsidRPr="00E05CE9"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8D3CC" w14:textId="77777777" w:rsidR="006C191D" w:rsidRPr="00E05CE9" w:rsidRDefault="006C191D" w:rsidP="006C191D">
            <w:pPr>
              <w:pStyle w:val="aa"/>
              <w:jc w:val="center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1E458" w14:textId="77777777" w:rsidR="006C191D" w:rsidRPr="00E05CE9" w:rsidRDefault="006C191D" w:rsidP="006C191D">
            <w:pPr>
              <w:pStyle w:val="aa"/>
              <w:jc w:val="center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61D663" w14:textId="77777777" w:rsidR="006C191D" w:rsidRPr="00E05CE9" w:rsidRDefault="006C191D" w:rsidP="006C191D">
            <w:pPr>
              <w:pStyle w:val="aa"/>
              <w:jc w:val="center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F5539A" w14:paraId="7CDA60FF" w14:textId="77777777" w:rsidTr="00051157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3943A" w14:textId="77777777" w:rsidR="00F5539A" w:rsidRPr="00E05CE9" w:rsidRDefault="00F5539A" w:rsidP="006C191D">
            <w:pPr>
              <w:pStyle w:val="aa"/>
              <w:ind w:firstLine="180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ПКН-3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A4491" w14:textId="77777777" w:rsidR="00F5539A" w:rsidRPr="00E05CE9" w:rsidRDefault="00F5539A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Способность давать оценку нормативного правового акта во взаимосвязи с другими нормативными правовыми актами, самостоятельно готовить экспертные заключения в области права, проводить антикоррупционную экспертизу проектов нормативных правовых актов, осуществлять экспертную деятельность, участвовать в подготовке экспертных заключений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5642A" w14:textId="77777777" w:rsidR="00F5539A" w:rsidRPr="00E05CE9" w:rsidRDefault="00F5539A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1. Владеет методикой комплексной оценки нормативного правового акта, в том числе в системе с другими нормативными правовыми актами.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0071E7" w14:textId="77777777" w:rsidR="00F5539A" w:rsidRPr="00E05CE9" w:rsidRDefault="00F5539A" w:rsidP="00F5539A">
            <w:pPr>
              <w:pStyle w:val="aa"/>
              <w:tabs>
                <w:tab w:val="left" w:pos="247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 xml:space="preserve">антимонопольное законодательство и практику его применения. </w:t>
            </w:r>
          </w:p>
          <w:p w14:paraId="311E922C" w14:textId="77777777" w:rsidR="00F5539A" w:rsidRPr="00E05CE9" w:rsidRDefault="00F5539A" w:rsidP="00F5539A">
            <w:pPr>
              <w:pStyle w:val="aa"/>
              <w:tabs>
                <w:tab w:val="left" w:pos="247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выявлять пробелы</w:t>
            </w:r>
            <w:r w:rsidRPr="00E05CE9">
              <w:rPr>
                <w:sz w:val="24"/>
                <w:szCs w:val="24"/>
              </w:rPr>
              <w:tab/>
              <w:t>в антимонопольном законодательстве и определять тенденции его развития.</w:t>
            </w:r>
          </w:p>
        </w:tc>
      </w:tr>
      <w:tr w:rsidR="00F5539A" w14:paraId="17EBAC57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C80D9F" w14:textId="77777777" w:rsidR="00F5539A" w:rsidRPr="00E05CE9" w:rsidRDefault="00F5539A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BF77AE" w14:textId="77777777" w:rsidR="00F5539A" w:rsidRPr="00E05CE9" w:rsidRDefault="00F5539A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5F5621" w14:textId="77777777" w:rsidR="00F5539A" w:rsidRPr="00E05CE9" w:rsidRDefault="00F5539A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2. Определяет виды </w:t>
            </w:r>
            <w:proofErr w:type="spellStart"/>
            <w:r w:rsidRPr="00E05CE9">
              <w:rPr>
                <w:sz w:val="24"/>
                <w:szCs w:val="24"/>
              </w:rPr>
              <w:t>коррупциогенных</w:t>
            </w:r>
            <w:proofErr w:type="spellEnd"/>
            <w:r w:rsidRPr="00E05CE9">
              <w:rPr>
                <w:sz w:val="24"/>
                <w:szCs w:val="24"/>
              </w:rPr>
              <w:t xml:space="preserve"> факторов и методику проведения антикоррупционной экспертизы нормативных правовых актов и их проектов.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81D02" w14:textId="77777777" w:rsidR="00F5539A" w:rsidRPr="00E05CE9" w:rsidRDefault="00F5539A" w:rsidP="00F5539A">
            <w:pPr>
              <w:pStyle w:val="aa"/>
              <w:tabs>
                <w:tab w:val="right" w:pos="428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предусмотренные антимонопольным</w:t>
            </w:r>
            <w:r w:rsidRPr="00E05CE9">
              <w:rPr>
                <w:sz w:val="24"/>
                <w:szCs w:val="24"/>
              </w:rPr>
              <w:tab/>
              <w:t>законодательством ограничения</w:t>
            </w:r>
            <w:r w:rsidRPr="00E05CE9">
              <w:rPr>
                <w:sz w:val="24"/>
                <w:szCs w:val="24"/>
              </w:rPr>
              <w:tab/>
              <w:t>экономической деятельности органов</w:t>
            </w:r>
            <w:r w:rsidRPr="00E05CE9">
              <w:rPr>
                <w:sz w:val="24"/>
                <w:szCs w:val="24"/>
              </w:rPr>
              <w:tab/>
              <w:t>государственной власти.</w:t>
            </w:r>
          </w:p>
          <w:p w14:paraId="63FDBA94" w14:textId="77777777" w:rsidR="00F5539A" w:rsidRPr="00E05CE9" w:rsidRDefault="00F5539A" w:rsidP="006C191D">
            <w:pPr>
              <w:pStyle w:val="aa"/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выявлять коррупционные риски и неточности в практике применения норм антимонопольного законодательства.</w:t>
            </w:r>
          </w:p>
        </w:tc>
      </w:tr>
      <w:tr w:rsidR="00F5539A" w14:paraId="72707EF0" w14:textId="77777777" w:rsidTr="00051157"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F40A6" w14:textId="77777777" w:rsidR="00F5539A" w:rsidRPr="00E05CE9" w:rsidRDefault="00F5539A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FFF3D" w14:textId="77777777" w:rsidR="00F5539A" w:rsidRPr="00E05CE9" w:rsidRDefault="00F5539A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FA651" w14:textId="77777777" w:rsidR="00F5539A" w:rsidRPr="00E05CE9" w:rsidRDefault="00F5539A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3. Обеспечивает методическое сопровождение </w:t>
            </w:r>
            <w:proofErr w:type="spellStart"/>
            <w:r w:rsidRPr="00E05CE9">
              <w:rPr>
                <w:sz w:val="24"/>
                <w:szCs w:val="24"/>
              </w:rPr>
              <w:t>экспертно</w:t>
            </w:r>
            <w:r w:rsidRPr="00E05CE9">
              <w:rPr>
                <w:sz w:val="24"/>
                <w:szCs w:val="24"/>
              </w:rPr>
              <w:softHyphen/>
              <w:t>аналитической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C657D" w14:textId="77777777" w:rsidR="00F5539A" w:rsidRPr="00E05CE9" w:rsidRDefault="00F5539A" w:rsidP="00F5539A">
            <w:pPr>
              <w:pStyle w:val="aa"/>
              <w:tabs>
                <w:tab w:val="left" w:pos="2717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подходы к прогнозированию последствий экономической деятельности в контексте соответствия такой деятельности требованиям норм антимонопольного законодательства.</w:t>
            </w:r>
          </w:p>
          <w:p w14:paraId="7D7E542F" w14:textId="77777777" w:rsidR="00F5539A" w:rsidRPr="00E05CE9" w:rsidRDefault="00F5539A" w:rsidP="006C191D">
            <w:pPr>
              <w:pStyle w:val="aa"/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 xml:space="preserve">подготавливать </w:t>
            </w:r>
            <w:r w:rsidRPr="00E05CE9">
              <w:rPr>
                <w:sz w:val="24"/>
                <w:szCs w:val="24"/>
              </w:rPr>
              <w:lastRenderedPageBreak/>
              <w:t>аналитические материалы по тематике конкурентного права.</w:t>
            </w:r>
          </w:p>
        </w:tc>
      </w:tr>
      <w:tr w:rsidR="00094459" w14:paraId="50792EC8" w14:textId="77777777" w:rsidTr="00051157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2C4BB" w14:textId="77777777" w:rsidR="00094459" w:rsidRPr="00E05CE9" w:rsidRDefault="00094459" w:rsidP="006C191D">
            <w:pPr>
              <w:pStyle w:val="aa"/>
              <w:ind w:firstLine="180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lastRenderedPageBreak/>
              <w:t>ПКН-5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22A67" w14:textId="77777777" w:rsidR="00094459" w:rsidRPr="00E05CE9" w:rsidRDefault="00094459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</w:t>
            </w:r>
            <w:proofErr w:type="spellStart"/>
            <w:r w:rsidRPr="00E05CE9">
              <w:rPr>
                <w:sz w:val="24"/>
                <w:szCs w:val="24"/>
              </w:rPr>
              <w:t>социально</w:t>
            </w:r>
            <w:r w:rsidRPr="00E05CE9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и финансовой сферах деятельности субъектов права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17D8C" w14:textId="77777777" w:rsidR="00094459" w:rsidRPr="00E05CE9" w:rsidRDefault="00094459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1. Демонстрирует знание правил формулировки аргументированной правовой позиции по конкретным видам юридической деятельности.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A2C50" w14:textId="77777777" w:rsidR="00094459" w:rsidRPr="00E05CE9" w:rsidRDefault="00094459" w:rsidP="006C191D">
            <w:pPr>
              <w:pStyle w:val="aa"/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процессуальные требования к лицам, участвующим в деле о нарушении антимонопольного законодательства.</w:t>
            </w:r>
          </w:p>
          <w:p w14:paraId="44E2EBB4" w14:textId="77777777" w:rsidR="00094459" w:rsidRPr="00E05CE9" w:rsidRDefault="00094459" w:rsidP="00094459">
            <w:pPr>
              <w:pStyle w:val="aa"/>
              <w:tabs>
                <w:tab w:val="left" w:pos="1906"/>
                <w:tab w:val="left" w:pos="3941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оформлять правовую позицию в документах, необходимых для рассмотрения дела о нарушении антимонопольного законодательства.</w:t>
            </w:r>
          </w:p>
        </w:tc>
      </w:tr>
      <w:tr w:rsidR="00094459" w14:paraId="7F6558E6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04990E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70853A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3E56D" w14:textId="77777777" w:rsidR="00094459" w:rsidRPr="00E05CE9" w:rsidRDefault="00094459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2. Выявляет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</w:t>
            </w:r>
            <w:proofErr w:type="spellStart"/>
            <w:r w:rsidRPr="00E05CE9">
              <w:rPr>
                <w:sz w:val="24"/>
                <w:szCs w:val="24"/>
              </w:rPr>
              <w:t>социально</w:t>
            </w:r>
            <w:r w:rsidRPr="00E05CE9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и финансовой сферах деятельности субъектов права.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AE4" w14:textId="77777777" w:rsidR="00094459" w:rsidRPr="00E05CE9" w:rsidRDefault="00094459" w:rsidP="00094459">
            <w:pPr>
              <w:pStyle w:val="aa"/>
              <w:tabs>
                <w:tab w:val="left" w:pos="907"/>
                <w:tab w:val="left" w:pos="1997"/>
                <w:tab w:val="left" w:pos="3451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Знать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тактику</w:t>
            </w:r>
            <w:r w:rsidRPr="00E05CE9">
              <w:rPr>
                <w:sz w:val="24"/>
                <w:szCs w:val="24"/>
              </w:rPr>
              <w:tab/>
              <w:t>построения техники переговоров</w:t>
            </w:r>
            <w:r w:rsidRPr="00E05CE9">
              <w:rPr>
                <w:sz w:val="24"/>
                <w:szCs w:val="24"/>
              </w:rPr>
              <w:tab/>
              <w:t>в</w:t>
            </w:r>
            <w:r w:rsidRPr="00E05CE9">
              <w:rPr>
                <w:sz w:val="24"/>
                <w:szCs w:val="24"/>
              </w:rPr>
              <w:tab/>
              <w:t>целях обеспечения достижения правового результата в контексте требований антимонопольного законодательства.</w:t>
            </w:r>
          </w:p>
          <w:p w14:paraId="7B2CC3ED" w14:textId="77777777" w:rsidR="00094459" w:rsidRPr="00E05CE9" w:rsidRDefault="00094459" w:rsidP="00094459">
            <w:pPr>
              <w:pStyle w:val="aa"/>
              <w:tabs>
                <w:tab w:val="left" w:pos="1315"/>
                <w:tab w:val="left" w:pos="3336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обеспечивать интересы заинтересованного лица в переговорном процессе</w:t>
            </w:r>
            <w:r w:rsidRPr="00E05CE9">
              <w:rPr>
                <w:sz w:val="24"/>
                <w:szCs w:val="24"/>
              </w:rPr>
              <w:tab/>
              <w:t>с учетом ограничений, установленных антимонопольным законодательством.</w:t>
            </w:r>
          </w:p>
        </w:tc>
      </w:tr>
      <w:tr w:rsidR="00094459" w14:paraId="31A3E84D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06EDB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779B8C7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26F73" w14:textId="77777777" w:rsidR="00094459" w:rsidRPr="00E05CE9" w:rsidRDefault="00094459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3. Аргументирует индивидуальную правовую позицию по конкретным видам юридической деятельности на основе глубоких знаний теории и практики науки.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A81B7" w14:textId="77777777" w:rsidR="00094459" w:rsidRPr="00E05CE9" w:rsidRDefault="00094459" w:rsidP="006C191D">
            <w:pPr>
              <w:pStyle w:val="aa"/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научную литературу и актуальную правоприменительную практику в сфере конкурентного права.</w:t>
            </w:r>
          </w:p>
          <w:p w14:paraId="43FF3BBF" w14:textId="77777777" w:rsidR="00094459" w:rsidRPr="00E05CE9" w:rsidRDefault="00094459" w:rsidP="006C191D">
            <w:pPr>
              <w:pStyle w:val="aa"/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подготавливать материал для выступлений по тематике конкурентного права.</w:t>
            </w:r>
          </w:p>
        </w:tc>
      </w:tr>
      <w:tr w:rsidR="00094459" w14:paraId="1158F637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13AA9C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851E4E" w14:textId="77777777" w:rsidR="00094459" w:rsidRPr="00E05CE9" w:rsidRDefault="00094459" w:rsidP="006C1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86515" w14:textId="77777777" w:rsidR="00094459" w:rsidRPr="00E05CE9" w:rsidRDefault="00094459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4. Оформляет результаты исследований применяя знания правотворчества.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AD329" w14:textId="77777777" w:rsidR="00094459" w:rsidRPr="00E05CE9" w:rsidRDefault="00094459" w:rsidP="00094459">
            <w:pPr>
              <w:pStyle w:val="aa"/>
              <w:tabs>
                <w:tab w:val="left" w:pos="1075"/>
                <w:tab w:val="left" w:pos="2405"/>
                <w:tab w:val="left" w:pos="2966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Знать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подходы</w:t>
            </w:r>
            <w:r w:rsidRPr="00E05CE9">
              <w:rPr>
                <w:sz w:val="24"/>
                <w:szCs w:val="24"/>
              </w:rPr>
              <w:tab/>
              <w:t>к оформлению документов с учетом допущений и ограничений, закрепленных в антимонопольном законодательстве.</w:t>
            </w:r>
          </w:p>
          <w:p w14:paraId="6703A189" w14:textId="77777777" w:rsidR="00094459" w:rsidRPr="00E05CE9" w:rsidRDefault="00094459" w:rsidP="00094459">
            <w:pPr>
              <w:pStyle w:val="aa"/>
              <w:tabs>
                <w:tab w:val="left" w:pos="1003"/>
                <w:tab w:val="left" w:pos="318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Уметь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структурированно оформлять результаты исследований</w:t>
            </w:r>
            <w:r w:rsidRPr="00E05CE9">
              <w:rPr>
                <w:sz w:val="24"/>
                <w:szCs w:val="24"/>
              </w:rPr>
              <w:tab/>
              <w:t>в сфере конкурентного права.</w:t>
            </w:r>
          </w:p>
        </w:tc>
      </w:tr>
      <w:tr w:rsidR="00051157" w14:paraId="7BF9B5F2" w14:textId="77777777" w:rsidTr="00051157"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A4F9C" w14:textId="77777777" w:rsidR="00051157" w:rsidRPr="00E05CE9" w:rsidRDefault="00051157" w:rsidP="006C191D">
            <w:pPr>
              <w:pStyle w:val="aa"/>
              <w:ind w:firstLine="180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ПКН-8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CCCEA" w14:textId="77777777" w:rsidR="00051157" w:rsidRPr="00E05CE9" w:rsidRDefault="00051157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Способность осуществлять предупреждение и </w:t>
            </w:r>
            <w:r w:rsidRPr="00E05CE9">
              <w:rPr>
                <w:sz w:val="24"/>
                <w:szCs w:val="24"/>
              </w:rPr>
              <w:lastRenderedPageBreak/>
              <w:t xml:space="preserve">пресечение правонарушений в </w:t>
            </w:r>
            <w:proofErr w:type="spellStart"/>
            <w:r w:rsidRPr="00E05CE9">
              <w:rPr>
                <w:sz w:val="24"/>
                <w:szCs w:val="24"/>
              </w:rPr>
              <w:t>социально</w:t>
            </w:r>
            <w:r w:rsidRPr="00E05CE9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и финансовой сферах, в том числе коррупционной направленности, выявлять и устранять причины и условия, способствующие их совершению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E2484" w14:textId="77777777" w:rsidR="00051157" w:rsidRPr="00E05CE9" w:rsidRDefault="00051157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lastRenderedPageBreak/>
              <w:t xml:space="preserve">1. Систематизирует правовые и организационные </w:t>
            </w:r>
            <w:r w:rsidRPr="00E05CE9">
              <w:rPr>
                <w:sz w:val="24"/>
                <w:szCs w:val="24"/>
              </w:rPr>
              <w:lastRenderedPageBreak/>
              <w:t xml:space="preserve">основы деятельности по предупреждению и пресечению правонарушений в </w:t>
            </w:r>
            <w:proofErr w:type="spellStart"/>
            <w:r w:rsidRPr="00E05CE9">
              <w:rPr>
                <w:sz w:val="24"/>
                <w:szCs w:val="24"/>
              </w:rPr>
              <w:t>социально</w:t>
            </w:r>
            <w:r w:rsidRPr="00E05CE9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и финансовой сферах, в том числе коррупционной направленности.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BD14A" w14:textId="77777777" w:rsidR="00051157" w:rsidRPr="00E05CE9" w:rsidRDefault="00051157" w:rsidP="00094459">
            <w:pPr>
              <w:pStyle w:val="aa"/>
              <w:tabs>
                <w:tab w:val="left" w:pos="1128"/>
                <w:tab w:val="left" w:pos="2520"/>
                <w:tab w:val="left" w:pos="3134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подходы</w:t>
            </w:r>
            <w:r w:rsidRPr="00E05CE9">
              <w:rPr>
                <w:sz w:val="24"/>
                <w:szCs w:val="24"/>
              </w:rPr>
              <w:tab/>
              <w:t>к выявлению правонарушений</w:t>
            </w:r>
            <w:r w:rsidRPr="00E05CE9">
              <w:rPr>
                <w:sz w:val="24"/>
                <w:szCs w:val="24"/>
              </w:rPr>
              <w:tab/>
              <w:t>в</w:t>
            </w:r>
            <w:r w:rsidRPr="00E05CE9">
              <w:rPr>
                <w:sz w:val="24"/>
                <w:szCs w:val="24"/>
              </w:rPr>
              <w:tab/>
              <w:t>сфере защиты конкуренции.</w:t>
            </w:r>
          </w:p>
          <w:p w14:paraId="2FF8EF1B" w14:textId="77777777" w:rsidR="00051157" w:rsidRPr="00E05CE9" w:rsidRDefault="00051157" w:rsidP="00094459">
            <w:pPr>
              <w:pStyle w:val="aa"/>
              <w:tabs>
                <w:tab w:val="left" w:pos="1301"/>
                <w:tab w:val="left" w:pos="3346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lastRenderedPageBreak/>
              <w:t>Уметь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обнаруживать признаки нарушений антимонопольного законодательства.</w:t>
            </w:r>
          </w:p>
        </w:tc>
      </w:tr>
      <w:tr w:rsidR="00051157" w14:paraId="21D199A3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</w:tcPr>
          <w:p w14:paraId="35C60EA2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66" w:type="dxa"/>
            <w:vMerge/>
          </w:tcPr>
          <w:p w14:paraId="0A2C314D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BFF48" w14:textId="77777777" w:rsidR="00051157" w:rsidRPr="00E05CE9" w:rsidRDefault="00051157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2. Выявляет и устраняет причины и условия, способствующие совершению правонарушений.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D62B8" w14:textId="77777777" w:rsidR="00051157" w:rsidRPr="00E05CE9" w:rsidRDefault="00051157" w:rsidP="00051157">
            <w:pPr>
              <w:pStyle w:val="aa"/>
              <w:tabs>
                <w:tab w:val="left" w:pos="1214"/>
                <w:tab w:val="left" w:pos="2707"/>
                <w:tab w:val="left" w:pos="3408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Знать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причины</w:t>
            </w:r>
            <w:r w:rsidRPr="00E05CE9">
              <w:rPr>
                <w:sz w:val="24"/>
                <w:szCs w:val="24"/>
              </w:rPr>
              <w:tab/>
              <w:t>и условия, способствующие</w:t>
            </w:r>
            <w:r w:rsidRPr="00E05CE9">
              <w:rPr>
                <w:sz w:val="24"/>
                <w:szCs w:val="24"/>
              </w:rPr>
              <w:tab/>
              <w:t>совершению правонарушений</w:t>
            </w:r>
            <w:r w:rsidRPr="00E05CE9">
              <w:rPr>
                <w:sz w:val="24"/>
                <w:szCs w:val="24"/>
              </w:rPr>
              <w:tab/>
              <w:t>в</w:t>
            </w:r>
            <w:r w:rsidRPr="00E05CE9">
              <w:rPr>
                <w:sz w:val="24"/>
                <w:szCs w:val="24"/>
              </w:rPr>
              <w:tab/>
              <w:t>сфере защиты конкуренции.</w:t>
            </w:r>
          </w:p>
          <w:p w14:paraId="06310676" w14:textId="77777777" w:rsidR="00051157" w:rsidRPr="00E05CE9" w:rsidRDefault="00051157" w:rsidP="00051157">
            <w:pPr>
              <w:pStyle w:val="aa"/>
              <w:tabs>
                <w:tab w:val="left" w:pos="1104"/>
                <w:tab w:val="left" w:pos="3000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Уметь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>анализировать фактические обстоятельства на предмет выявления признаков и факторов правонарушений в области конкурентного права.</w:t>
            </w:r>
          </w:p>
        </w:tc>
      </w:tr>
      <w:tr w:rsidR="00051157" w14:paraId="50B26727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</w:tcPr>
          <w:p w14:paraId="00FFC19C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66" w:type="dxa"/>
            <w:vMerge/>
          </w:tcPr>
          <w:p w14:paraId="6EB32468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8A676" w14:textId="77777777" w:rsidR="00051157" w:rsidRPr="00E05CE9" w:rsidRDefault="00051157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>3. Применяет в профессиональной деятельности методы предупреждения и пресечения правонарушений, в том числе коррупционной направленности.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66EBD6" w14:textId="77777777" w:rsidR="00051157" w:rsidRPr="00E05CE9" w:rsidRDefault="00051157" w:rsidP="00051157">
            <w:pPr>
              <w:pStyle w:val="aa"/>
              <w:tabs>
                <w:tab w:val="left" w:pos="3158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основания и порядок выдачи предупреждений и предостережений о недопустимости нарушения антимонопольного законодательства.</w:t>
            </w:r>
          </w:p>
          <w:p w14:paraId="19724AF5" w14:textId="77777777" w:rsidR="00051157" w:rsidRPr="00E05CE9" w:rsidRDefault="00051157" w:rsidP="00051157">
            <w:pPr>
              <w:pStyle w:val="aa"/>
              <w:tabs>
                <w:tab w:val="left" w:pos="1450"/>
                <w:tab w:val="left" w:pos="3475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>Уметь</w:t>
            </w:r>
            <w:r w:rsidRPr="00E05CE9">
              <w:rPr>
                <w:b/>
                <w:bCs/>
                <w:sz w:val="24"/>
                <w:szCs w:val="24"/>
              </w:rPr>
              <w:tab/>
            </w:r>
            <w:r w:rsidRPr="00E05CE9">
              <w:rPr>
                <w:sz w:val="24"/>
                <w:szCs w:val="24"/>
              </w:rPr>
              <w:t xml:space="preserve">выстраивать систему антимонопольного </w:t>
            </w:r>
            <w:proofErr w:type="spellStart"/>
            <w:r w:rsidRPr="00E05CE9">
              <w:rPr>
                <w:sz w:val="24"/>
                <w:szCs w:val="24"/>
              </w:rPr>
              <w:t>комплаенса</w:t>
            </w:r>
            <w:proofErr w:type="spellEnd"/>
            <w:r w:rsidRPr="00E05CE9">
              <w:rPr>
                <w:sz w:val="24"/>
                <w:szCs w:val="24"/>
              </w:rPr>
              <w:t xml:space="preserve"> в органах государственной власти, местного самоуправления и у хозяйствующих субъектов.</w:t>
            </w:r>
          </w:p>
        </w:tc>
      </w:tr>
      <w:tr w:rsidR="00051157" w14:paraId="5422A73E" w14:textId="77777777" w:rsidTr="00051157">
        <w:tc>
          <w:tcPr>
            <w:tcW w:w="1635" w:type="dxa"/>
            <w:vMerge/>
            <w:tcBorders>
              <w:left w:val="single" w:sz="4" w:space="0" w:color="auto"/>
            </w:tcBorders>
          </w:tcPr>
          <w:p w14:paraId="672C2E50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66" w:type="dxa"/>
            <w:vMerge/>
          </w:tcPr>
          <w:p w14:paraId="24F9A987" w14:textId="77777777" w:rsidR="00051157" w:rsidRPr="00E05CE9" w:rsidRDefault="00051157" w:rsidP="006C191D">
            <w:pPr>
              <w:tabs>
                <w:tab w:val="left" w:pos="15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95A31" w14:textId="77777777" w:rsidR="00051157" w:rsidRPr="00E05CE9" w:rsidRDefault="00051157" w:rsidP="006C191D">
            <w:pPr>
              <w:pStyle w:val="aa"/>
              <w:rPr>
                <w:sz w:val="24"/>
                <w:szCs w:val="24"/>
              </w:rPr>
            </w:pPr>
            <w:r w:rsidRPr="00E05CE9">
              <w:rPr>
                <w:sz w:val="24"/>
                <w:szCs w:val="24"/>
              </w:rPr>
              <w:t xml:space="preserve">4. Вырабатывает комплекс мер по выявлению и устранению причин и условий, способствующих совершению правонарушений в </w:t>
            </w:r>
            <w:proofErr w:type="spellStart"/>
            <w:r w:rsidRPr="00E05CE9">
              <w:rPr>
                <w:sz w:val="24"/>
                <w:szCs w:val="24"/>
              </w:rPr>
              <w:t>социально</w:t>
            </w:r>
            <w:r w:rsidRPr="00E05CE9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E05CE9">
              <w:rPr>
                <w:sz w:val="24"/>
                <w:szCs w:val="24"/>
              </w:rPr>
              <w:t xml:space="preserve"> и финансовой сферах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5BB7A" w14:textId="77777777" w:rsidR="00051157" w:rsidRPr="00E05CE9" w:rsidRDefault="00051157" w:rsidP="00051157">
            <w:pPr>
              <w:pStyle w:val="aa"/>
              <w:tabs>
                <w:tab w:val="right" w:pos="428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Знать </w:t>
            </w:r>
            <w:r w:rsidRPr="00E05CE9">
              <w:rPr>
                <w:sz w:val="24"/>
                <w:szCs w:val="24"/>
              </w:rPr>
              <w:t>факторы раннего выявления и предотвращения</w:t>
            </w:r>
            <w:r w:rsidRPr="00E05CE9">
              <w:rPr>
                <w:sz w:val="24"/>
                <w:szCs w:val="24"/>
              </w:rPr>
              <w:tab/>
              <w:t>нарушений антимонопольного законодательства.</w:t>
            </w:r>
          </w:p>
          <w:p w14:paraId="67662191" w14:textId="77777777" w:rsidR="00051157" w:rsidRPr="00E05CE9" w:rsidRDefault="00051157" w:rsidP="00051157">
            <w:pPr>
              <w:pStyle w:val="aa"/>
              <w:tabs>
                <w:tab w:val="left" w:pos="792"/>
                <w:tab w:val="right" w:pos="4272"/>
              </w:tabs>
              <w:jc w:val="both"/>
              <w:rPr>
                <w:sz w:val="24"/>
                <w:szCs w:val="24"/>
              </w:rPr>
            </w:pPr>
            <w:r w:rsidRPr="00E05CE9">
              <w:rPr>
                <w:b/>
                <w:bCs/>
                <w:sz w:val="24"/>
                <w:szCs w:val="24"/>
              </w:rPr>
              <w:t xml:space="preserve">Уметь </w:t>
            </w:r>
            <w:r w:rsidRPr="00E05CE9">
              <w:rPr>
                <w:sz w:val="24"/>
                <w:szCs w:val="24"/>
              </w:rPr>
              <w:t>выявлять факторы экономической и</w:t>
            </w:r>
            <w:r w:rsidRPr="00E05CE9">
              <w:rPr>
                <w:sz w:val="24"/>
                <w:szCs w:val="24"/>
              </w:rPr>
              <w:tab/>
              <w:t>правовой</w:t>
            </w:r>
            <w:r w:rsidRPr="00E05CE9">
              <w:rPr>
                <w:sz w:val="24"/>
                <w:szCs w:val="24"/>
              </w:rPr>
              <w:tab/>
              <w:t>действительности, способствующие</w:t>
            </w:r>
            <w:r w:rsidRPr="00E05CE9">
              <w:rPr>
                <w:sz w:val="24"/>
                <w:szCs w:val="24"/>
              </w:rPr>
              <w:tab/>
              <w:t>совершению правонарушений в сфере защиты конкуренции.</w:t>
            </w:r>
          </w:p>
        </w:tc>
      </w:tr>
    </w:tbl>
    <w:p w14:paraId="5076E11F" w14:textId="77777777" w:rsidR="006C191D" w:rsidRDefault="006C191D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BA735CE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8C80DFB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DCD30A0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3CF26D2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D10FEB7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0085D56" w14:textId="77777777" w:rsidR="00E50319" w:rsidRDefault="00E50319" w:rsidP="006C191D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F1A88C" w14:textId="77777777" w:rsidR="00051157" w:rsidRDefault="00051157" w:rsidP="00051157">
      <w:pPr>
        <w:pStyle w:val="ab"/>
        <w:numPr>
          <w:ilvl w:val="0"/>
          <w:numId w:val="1"/>
        </w:numPr>
        <w:tabs>
          <w:tab w:val="left" w:pos="1577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5115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Оценочные средства для оценки </w:t>
      </w:r>
      <w:proofErr w:type="spellStart"/>
      <w:r w:rsidRPr="0005115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сформированности</w:t>
      </w:r>
      <w:proofErr w:type="spellEnd"/>
      <w:r w:rsidRPr="0005115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компетенций (контроль остаточных знаний)</w:t>
      </w:r>
    </w:p>
    <w:p w14:paraId="40DBE9D0" w14:textId="77777777" w:rsidR="00051157" w:rsidRDefault="00051157" w:rsidP="00051157">
      <w:pPr>
        <w:tabs>
          <w:tab w:val="left" w:pos="1577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FA59A11" w14:textId="77777777" w:rsidR="00051157" w:rsidRPr="00051157" w:rsidRDefault="00051157" w:rsidP="00051157">
      <w:pPr>
        <w:tabs>
          <w:tab w:val="left" w:pos="373"/>
        </w:tabs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1. (ПКН-3)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>Акты, принимаемые комиссией по рассмотрению дел о нарушении антимонопольного законодательства</w:t>
      </w:r>
      <w:r w:rsidR="00E05CE9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>, являются:</w:t>
      </w:r>
    </w:p>
    <w:p w14:paraId="1F145F49" w14:textId="77777777" w:rsidR="00051157" w:rsidRPr="00051157" w:rsidRDefault="00051157" w:rsidP="00E14826">
      <w:pPr>
        <w:widowControl/>
        <w:numPr>
          <w:ilvl w:val="0"/>
          <w:numId w:val="4"/>
        </w:numPr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3" w:name="bookmark141"/>
      <w:bookmarkEnd w:id="13"/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>Решения, предписания, заключение</w:t>
      </w:r>
    </w:p>
    <w:p w14:paraId="6B983694" w14:textId="77777777" w:rsidR="00051157" w:rsidRPr="00051157" w:rsidRDefault="00051157" w:rsidP="00E14826">
      <w:pPr>
        <w:widowControl/>
        <w:numPr>
          <w:ilvl w:val="0"/>
          <w:numId w:val="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4" w:name="bookmark142"/>
      <w:bookmarkEnd w:id="14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решения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, предписания, определения, заключение</w:t>
      </w:r>
    </w:p>
    <w:p w14:paraId="4972BB69" w14:textId="77777777" w:rsidR="00051157" w:rsidRPr="00051157" w:rsidRDefault="00051157" w:rsidP="00E14826">
      <w:pPr>
        <w:widowControl/>
        <w:numPr>
          <w:ilvl w:val="0"/>
          <w:numId w:val="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5" w:name="bookmark143"/>
      <w:bookmarkEnd w:id="15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решения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и определения  </w:t>
      </w:r>
    </w:p>
    <w:p w14:paraId="518C777F" w14:textId="77777777" w:rsidR="00051157" w:rsidRPr="00051157" w:rsidRDefault="00051157" w:rsidP="00E14826">
      <w:pPr>
        <w:widowControl/>
        <w:numPr>
          <w:ilvl w:val="0"/>
          <w:numId w:val="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6" w:name="bookmark144"/>
      <w:bookmarkEnd w:id="16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определения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и предписания</w:t>
      </w:r>
    </w:p>
    <w:p w14:paraId="14D12080" w14:textId="77777777" w:rsidR="00051157" w:rsidRPr="00051157" w:rsidRDefault="00051157" w:rsidP="00051157">
      <w:p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35D88E6A" w14:textId="77777777" w:rsidR="00051157" w:rsidRPr="00051157" w:rsidRDefault="00051157" w:rsidP="00051157">
      <w:pPr>
        <w:widowControl/>
        <w:numPr>
          <w:ilvl w:val="0"/>
          <w:numId w:val="11"/>
        </w:numPr>
        <w:tabs>
          <w:tab w:val="left" w:pos="382"/>
        </w:tabs>
        <w:ind w:left="0"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(ПКН-3</w:t>
      </w:r>
      <w:proofErr w:type="gramStart"/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) 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Законодательство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РФ о размещении заказов на поставки товаров, выполнение работ, оказание услуг для государственных и муниципальных нужд основывается на положениях ...</w:t>
      </w:r>
    </w:p>
    <w:p w14:paraId="4FDC5006" w14:textId="77777777" w:rsidR="00051157" w:rsidRPr="00051157" w:rsidRDefault="00051157" w:rsidP="00E14826">
      <w:pPr>
        <w:widowControl/>
        <w:numPr>
          <w:ilvl w:val="0"/>
          <w:numId w:val="26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7" w:name="bookmark233"/>
      <w:bookmarkEnd w:id="17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Гражданского кодекса РФ, Бюджетного кодекса РФ</w:t>
      </w:r>
    </w:p>
    <w:p w14:paraId="51F6D603" w14:textId="77777777" w:rsidR="00051157" w:rsidRPr="00051157" w:rsidRDefault="00051157" w:rsidP="00E14826">
      <w:pPr>
        <w:widowControl/>
        <w:numPr>
          <w:ilvl w:val="0"/>
          <w:numId w:val="26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8" w:name="bookmark234"/>
      <w:bookmarkEnd w:id="18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Гражданского кодекса РФ, Земельного кодекса РФ</w:t>
      </w:r>
    </w:p>
    <w:p w14:paraId="057D1725" w14:textId="77777777" w:rsidR="00051157" w:rsidRPr="00051157" w:rsidRDefault="00051157" w:rsidP="00E14826">
      <w:pPr>
        <w:widowControl/>
        <w:numPr>
          <w:ilvl w:val="0"/>
          <w:numId w:val="26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19" w:name="bookmark235"/>
      <w:bookmarkEnd w:id="19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Гражданского кодекса РФ</w:t>
      </w:r>
    </w:p>
    <w:p w14:paraId="2AEDA90E" w14:textId="77777777" w:rsidR="00051157" w:rsidRPr="00051157" w:rsidRDefault="00051157" w:rsidP="00E14826">
      <w:pPr>
        <w:widowControl/>
        <w:numPr>
          <w:ilvl w:val="0"/>
          <w:numId w:val="26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0" w:name="bookmark236"/>
      <w:bookmarkEnd w:id="20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Земельного кодекса РФ</w:t>
      </w:r>
    </w:p>
    <w:p w14:paraId="7A7B43EA" w14:textId="77777777" w:rsidR="00051157" w:rsidRPr="00051157" w:rsidRDefault="00051157" w:rsidP="00051157">
      <w:p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65E9734C" w14:textId="77777777" w:rsidR="00051157" w:rsidRPr="00051157" w:rsidRDefault="00051157" w:rsidP="00051157">
      <w:pPr>
        <w:widowControl/>
        <w:numPr>
          <w:ilvl w:val="0"/>
          <w:numId w:val="11"/>
        </w:numPr>
        <w:tabs>
          <w:tab w:val="left" w:pos="526"/>
        </w:tabs>
        <w:ind w:left="0"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(ПКН-3)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Каждый конверт с заявкой на участие в конкурсе и каждая поданная в форме электронного документа заявка в конкурсе, поступившие в срок, указанный в конкурсной документации регистрируется ...</w:t>
      </w:r>
    </w:p>
    <w:p w14:paraId="47F91E39" w14:textId="77777777" w:rsidR="00051157" w:rsidRPr="00051157" w:rsidRDefault="00051157" w:rsidP="00E14826">
      <w:pPr>
        <w:widowControl/>
        <w:numPr>
          <w:ilvl w:val="0"/>
          <w:numId w:val="27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1" w:name="bookmark258"/>
      <w:bookmarkEnd w:id="21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заказчиком</w:t>
      </w:r>
      <w:proofErr w:type="gramEnd"/>
    </w:p>
    <w:p w14:paraId="3B0954F6" w14:textId="77777777" w:rsidR="00051157" w:rsidRPr="00051157" w:rsidRDefault="00051157" w:rsidP="00E14826">
      <w:pPr>
        <w:widowControl/>
        <w:numPr>
          <w:ilvl w:val="0"/>
          <w:numId w:val="27"/>
        </w:numPr>
        <w:tabs>
          <w:tab w:val="left" w:pos="76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2" w:name="bookmark259"/>
      <w:bookmarkEnd w:id="22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уполномоченным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органом</w:t>
      </w:r>
    </w:p>
    <w:p w14:paraId="700D3C8D" w14:textId="77777777" w:rsidR="00051157" w:rsidRPr="00051157" w:rsidRDefault="00051157" w:rsidP="00E14826">
      <w:pPr>
        <w:widowControl/>
        <w:numPr>
          <w:ilvl w:val="0"/>
          <w:numId w:val="27"/>
        </w:numPr>
        <w:tabs>
          <w:tab w:val="left" w:pos="76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3" w:name="bookmark260"/>
      <w:bookmarkEnd w:id="23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заказчиком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, уполномоченным органом, специализированной организацией</w:t>
      </w:r>
    </w:p>
    <w:p w14:paraId="46D8EF99" w14:textId="77777777" w:rsidR="00051157" w:rsidRPr="00051157" w:rsidRDefault="00051157" w:rsidP="00E14826">
      <w:pPr>
        <w:widowControl/>
        <w:numPr>
          <w:ilvl w:val="0"/>
          <w:numId w:val="27"/>
        </w:numPr>
        <w:tabs>
          <w:tab w:val="left" w:pos="76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4" w:name="bookmark261"/>
      <w:bookmarkEnd w:id="24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специализированной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организацией</w:t>
      </w:r>
    </w:p>
    <w:p w14:paraId="0B6C9C86" w14:textId="77777777" w:rsidR="00051157" w:rsidRPr="00051157" w:rsidRDefault="00051157" w:rsidP="00051157">
      <w:pPr>
        <w:tabs>
          <w:tab w:val="left" w:pos="76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60BD6F49" w14:textId="77777777" w:rsidR="00051157" w:rsidRPr="00051157" w:rsidRDefault="00051157" w:rsidP="00051157">
      <w:pPr>
        <w:widowControl/>
        <w:numPr>
          <w:ilvl w:val="0"/>
          <w:numId w:val="11"/>
        </w:numPr>
        <w:tabs>
          <w:tab w:val="left" w:pos="382"/>
        </w:tabs>
        <w:ind w:left="0"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(ПКН-3)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Запрещаются соглашения между федеральными органами исполнительной власти, органами государственной власти субъектов РФ, органами местного самоуправления иными осуществляющими функции указанных органов органами или организациями, если такие соглашения приводят или могут привести к ...</w:t>
      </w:r>
    </w:p>
    <w:p w14:paraId="5E631C9C" w14:textId="77777777" w:rsidR="00051157" w:rsidRPr="00051157" w:rsidRDefault="00051157" w:rsidP="00E14826">
      <w:pPr>
        <w:widowControl/>
        <w:numPr>
          <w:ilvl w:val="0"/>
          <w:numId w:val="28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5" w:name="bookmark128"/>
      <w:bookmarkEnd w:id="25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недопущению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конкуренции</w:t>
      </w:r>
    </w:p>
    <w:p w14:paraId="1B4D6564" w14:textId="77777777" w:rsidR="00051157" w:rsidRPr="00051157" w:rsidRDefault="00051157" w:rsidP="00E14826">
      <w:pPr>
        <w:widowControl/>
        <w:numPr>
          <w:ilvl w:val="0"/>
          <w:numId w:val="28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6" w:name="bookmark129"/>
      <w:bookmarkEnd w:id="26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ограничению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конкуренции</w:t>
      </w:r>
    </w:p>
    <w:p w14:paraId="03376335" w14:textId="77777777" w:rsidR="00051157" w:rsidRPr="00051157" w:rsidRDefault="00051157" w:rsidP="00E14826">
      <w:pPr>
        <w:widowControl/>
        <w:numPr>
          <w:ilvl w:val="0"/>
          <w:numId w:val="28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7" w:name="bookmark130"/>
      <w:bookmarkEnd w:id="27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недопущению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, ограничению, устранению конкуренции</w:t>
      </w:r>
    </w:p>
    <w:p w14:paraId="7EE58C5E" w14:textId="77777777" w:rsidR="00051157" w:rsidRPr="00051157" w:rsidRDefault="00051157" w:rsidP="00E14826">
      <w:pPr>
        <w:widowControl/>
        <w:numPr>
          <w:ilvl w:val="0"/>
          <w:numId w:val="28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8" w:name="bookmark131"/>
      <w:bookmarkEnd w:id="28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устранению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конкуренции</w:t>
      </w:r>
    </w:p>
    <w:p w14:paraId="4746E11F" w14:textId="77777777" w:rsidR="00051157" w:rsidRPr="00051157" w:rsidRDefault="00051157" w:rsidP="00051157">
      <w:p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05372D1E" w14:textId="77777777" w:rsidR="00051157" w:rsidRPr="00051157" w:rsidRDefault="00051157" w:rsidP="00051157">
      <w:pPr>
        <w:widowControl/>
        <w:numPr>
          <w:ilvl w:val="0"/>
          <w:numId w:val="13"/>
        </w:numPr>
        <w:shd w:val="clear" w:color="auto" w:fill="FFFFFF"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(ПКН-3) Субъектом такого правонарушения, как недобросовестная конкуренция, могут быть:</w:t>
      </w:r>
    </w:p>
    <w:p w14:paraId="30CA9CFC" w14:textId="77777777" w:rsidR="00051157" w:rsidRPr="00051157" w:rsidRDefault="00051157" w:rsidP="00FA5747">
      <w:pPr>
        <w:widowControl/>
        <w:numPr>
          <w:ilvl w:val="0"/>
          <w:numId w:val="2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только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хозяйствующий субъект</w:t>
      </w:r>
    </w:p>
    <w:p w14:paraId="67F53527" w14:textId="77777777" w:rsidR="00051157" w:rsidRPr="00051157" w:rsidRDefault="00051157" w:rsidP="00FA5747">
      <w:pPr>
        <w:widowControl/>
        <w:numPr>
          <w:ilvl w:val="0"/>
          <w:numId w:val="2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Хозяйствующие субъекты, федеральные органы исполнительной власти, органы государственной власти субъектов РФ</w:t>
      </w:r>
    </w:p>
    <w:p w14:paraId="45050F8E" w14:textId="77777777" w:rsidR="00051157" w:rsidRPr="00051157" w:rsidRDefault="00051157" w:rsidP="00FA5747">
      <w:pPr>
        <w:widowControl/>
        <w:numPr>
          <w:ilvl w:val="0"/>
          <w:numId w:val="2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хозяйствующие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субъекты, федеральные органы исполнительной власти, органы государственной власти субъектов РФ и органы местного самоуправления</w:t>
      </w:r>
    </w:p>
    <w:p w14:paraId="6E32941F" w14:textId="77777777" w:rsidR="00051157" w:rsidRDefault="00051157" w:rsidP="00FA5747">
      <w:pPr>
        <w:widowControl/>
        <w:numPr>
          <w:ilvl w:val="0"/>
          <w:numId w:val="2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 xml:space="preserve">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хозяйствующие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субъекты, федеральные органы исполнительной власти, органы государственной власти субъектов РФ и органы местного самоуправления, их должностные лица.</w:t>
      </w:r>
    </w:p>
    <w:p w14:paraId="25696BCA" w14:textId="77777777" w:rsidR="00051157" w:rsidRPr="00051157" w:rsidRDefault="00051157" w:rsidP="00051157">
      <w:pPr>
        <w:widowControl/>
        <w:shd w:val="clear" w:color="auto" w:fill="FFFFFF"/>
        <w:ind w:left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5858E80B" w14:textId="77777777" w:rsidR="00051157" w:rsidRPr="00051157" w:rsidRDefault="00051157" w:rsidP="00051157">
      <w:pPr>
        <w:widowControl/>
        <w:numPr>
          <w:ilvl w:val="0"/>
          <w:numId w:val="13"/>
        </w:numPr>
        <w:tabs>
          <w:tab w:val="left" w:pos="38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(ПКН-5)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Комиссия правомочна рассматривать дело о нарушении антимонопольного законодательства, если на заседании комиссии присутствуют не менее чем ...</w:t>
      </w:r>
    </w:p>
    <w:p w14:paraId="65CAC8A8" w14:textId="77777777" w:rsidR="00051157" w:rsidRPr="00051157" w:rsidRDefault="00051157" w:rsidP="00E14826">
      <w:pPr>
        <w:widowControl/>
        <w:numPr>
          <w:ilvl w:val="0"/>
          <w:numId w:val="30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29" w:name="bookmark120"/>
      <w:bookmarkEnd w:id="29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75%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общего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числа  членов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комиссии, но не менее чем три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члена комиссии</w:t>
      </w:r>
    </w:p>
    <w:p w14:paraId="2F80CCFE" w14:textId="77777777" w:rsidR="00051157" w:rsidRPr="00051157" w:rsidRDefault="00051157" w:rsidP="00E14826">
      <w:pPr>
        <w:widowControl/>
        <w:numPr>
          <w:ilvl w:val="0"/>
          <w:numId w:val="30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50% общего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числа  членов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комиссии, но не менее чем три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члена комиссии</w:t>
      </w:r>
    </w:p>
    <w:p w14:paraId="7B44FEB1" w14:textId="77777777" w:rsidR="00051157" w:rsidRPr="00051157" w:rsidRDefault="00051157" w:rsidP="00E14826">
      <w:pPr>
        <w:widowControl/>
        <w:numPr>
          <w:ilvl w:val="0"/>
          <w:numId w:val="30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0" w:name="bookmark121"/>
      <w:bookmarkEnd w:id="30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30% общего числа членов комиссии, но не менее чем два члена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комиссии</w:t>
      </w:r>
    </w:p>
    <w:p w14:paraId="20EBC503" w14:textId="77777777" w:rsidR="00051157" w:rsidRPr="00051157" w:rsidRDefault="00051157" w:rsidP="00E14826">
      <w:pPr>
        <w:widowControl/>
        <w:numPr>
          <w:ilvl w:val="0"/>
          <w:numId w:val="30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1" w:name="bookmark122"/>
      <w:bookmarkEnd w:id="31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20% общего числа членов комиссии, но не менее чем два члена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комиссии</w:t>
      </w:r>
    </w:p>
    <w:p w14:paraId="0FF1CF8C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4AB3DDF7" w14:textId="77777777" w:rsidR="00051157" w:rsidRPr="00051157" w:rsidRDefault="00051157" w:rsidP="00051157">
      <w:pPr>
        <w:widowControl/>
        <w:numPr>
          <w:ilvl w:val="0"/>
          <w:numId w:val="13"/>
        </w:numPr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(ПКН-5</w:t>
      </w:r>
      <w:proofErr w:type="gramStart"/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) 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Лицами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участвующими в деле о нарушении антимонопольного законодательства, являются:</w:t>
      </w:r>
    </w:p>
    <w:p w14:paraId="715717BB" w14:textId="77777777" w:rsidR="00051157" w:rsidRPr="00051157" w:rsidRDefault="00051157" w:rsidP="00FA5747">
      <w:pPr>
        <w:widowControl/>
        <w:numPr>
          <w:ilvl w:val="0"/>
          <w:numId w:val="31"/>
        </w:numPr>
        <w:autoSpaceDE w:val="0"/>
        <w:autoSpaceDN w:val="0"/>
        <w:ind w:hanging="653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Заявитель, ответчик по делу, эксперты</w:t>
      </w:r>
    </w:p>
    <w:p w14:paraId="35365A52" w14:textId="77777777" w:rsidR="00051157" w:rsidRPr="00051157" w:rsidRDefault="00051157" w:rsidP="00FA5747">
      <w:pPr>
        <w:widowControl/>
        <w:numPr>
          <w:ilvl w:val="0"/>
          <w:numId w:val="31"/>
        </w:numPr>
        <w:autoSpaceDE w:val="0"/>
        <w:autoSpaceDN w:val="0"/>
        <w:ind w:hanging="653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Заявитель, ответчик по делу, переводчик</w:t>
      </w:r>
    </w:p>
    <w:p w14:paraId="0133B929" w14:textId="77777777" w:rsidR="00051157" w:rsidRPr="00051157" w:rsidRDefault="00051157" w:rsidP="00FA5747">
      <w:pPr>
        <w:widowControl/>
        <w:numPr>
          <w:ilvl w:val="0"/>
          <w:numId w:val="31"/>
        </w:numPr>
        <w:autoSpaceDE w:val="0"/>
        <w:autoSpaceDN w:val="0"/>
        <w:ind w:hanging="653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Заявитель и ответчик по делу</w:t>
      </w:r>
    </w:p>
    <w:p w14:paraId="3853044E" w14:textId="77777777" w:rsidR="00051157" w:rsidRPr="00051157" w:rsidRDefault="00051157" w:rsidP="00FA5747">
      <w:pPr>
        <w:widowControl/>
        <w:numPr>
          <w:ilvl w:val="0"/>
          <w:numId w:val="31"/>
        </w:numPr>
        <w:autoSpaceDE w:val="0"/>
        <w:autoSpaceDN w:val="0"/>
        <w:ind w:hanging="653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Заявитель, ответчик по делу, эксперты, переводчик</w:t>
      </w:r>
    </w:p>
    <w:p w14:paraId="63D8F6D5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15822E29" w14:textId="77777777" w:rsidR="00051157" w:rsidRPr="00051157" w:rsidRDefault="00051157" w:rsidP="00051157">
      <w:pPr>
        <w:widowControl/>
        <w:numPr>
          <w:ilvl w:val="0"/>
          <w:numId w:val="13"/>
        </w:numPr>
        <w:tabs>
          <w:tab w:val="left" w:pos="493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(ПКН-5)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Размещение заказа может быть признано недействительным:</w:t>
      </w:r>
    </w:p>
    <w:p w14:paraId="3E319A22" w14:textId="77777777" w:rsidR="00051157" w:rsidRPr="00051157" w:rsidRDefault="00051157" w:rsidP="00E14826">
      <w:pPr>
        <w:widowControl/>
        <w:numPr>
          <w:ilvl w:val="0"/>
          <w:numId w:val="32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2" w:name="bookmark178"/>
      <w:bookmarkEnd w:id="32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только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в судебном порядке</w:t>
      </w:r>
    </w:p>
    <w:p w14:paraId="0FF2EFE2" w14:textId="77777777" w:rsidR="00051157" w:rsidRPr="00051157" w:rsidRDefault="00051157" w:rsidP="00E14826">
      <w:pPr>
        <w:widowControl/>
        <w:numPr>
          <w:ilvl w:val="0"/>
          <w:numId w:val="32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3" w:name="bookmark179"/>
      <w:bookmarkEnd w:id="33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уполномоченным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на осуществление контроля в сфере размещения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заказав федерального органа исполнительной власти</w:t>
      </w:r>
    </w:p>
    <w:p w14:paraId="75E9694B" w14:textId="77777777" w:rsidR="00051157" w:rsidRPr="00051157" w:rsidRDefault="00051157" w:rsidP="00E14826">
      <w:pPr>
        <w:widowControl/>
        <w:numPr>
          <w:ilvl w:val="0"/>
          <w:numId w:val="32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4" w:name="bookmark180"/>
      <w:bookmarkEnd w:id="34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органом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местного самоуправления</w:t>
      </w:r>
    </w:p>
    <w:p w14:paraId="16796B4B" w14:textId="77777777" w:rsidR="00051157" w:rsidRPr="00051157" w:rsidRDefault="00051157" w:rsidP="00E14826">
      <w:pPr>
        <w:widowControl/>
        <w:numPr>
          <w:ilvl w:val="0"/>
          <w:numId w:val="32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антимонопольным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органом</w:t>
      </w:r>
    </w:p>
    <w:p w14:paraId="4B15D843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20166F23" w14:textId="77777777" w:rsidR="00051157" w:rsidRPr="00051157" w:rsidRDefault="00051157" w:rsidP="00051157">
      <w:pPr>
        <w:widowControl/>
        <w:numPr>
          <w:ilvl w:val="0"/>
          <w:numId w:val="13"/>
        </w:numPr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(ПКН-5)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случае выявления действий хозяйствующих субъектов, государственных и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муниципальных  органов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которые содержат признаки нарушения антимонопольного законодательства антимонопольный орган выдает </w:t>
      </w:r>
    </w:p>
    <w:p w14:paraId="17B261AB" w14:textId="77777777" w:rsidR="00051157" w:rsidRPr="00051157" w:rsidRDefault="00051157" w:rsidP="00FA5747">
      <w:pPr>
        <w:widowControl/>
        <w:numPr>
          <w:ilvl w:val="0"/>
          <w:numId w:val="33"/>
        </w:numPr>
        <w:ind w:hanging="1065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предписание</w:t>
      </w:r>
      <w:proofErr w:type="gramEnd"/>
    </w:p>
    <w:p w14:paraId="31598954" w14:textId="77777777" w:rsidR="00051157" w:rsidRPr="00051157" w:rsidRDefault="00051157" w:rsidP="00FA5747">
      <w:pPr>
        <w:widowControl/>
        <w:numPr>
          <w:ilvl w:val="0"/>
          <w:numId w:val="33"/>
        </w:numPr>
        <w:ind w:hanging="1065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предупреждение</w:t>
      </w:r>
      <w:proofErr w:type="gramEnd"/>
    </w:p>
    <w:p w14:paraId="52F63BCC" w14:textId="77777777" w:rsidR="00051157" w:rsidRPr="00051157" w:rsidRDefault="00051157" w:rsidP="00FA5747">
      <w:pPr>
        <w:widowControl/>
        <w:numPr>
          <w:ilvl w:val="0"/>
          <w:numId w:val="33"/>
        </w:numPr>
        <w:ind w:hanging="1065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предостережение</w:t>
      </w:r>
      <w:proofErr w:type="gramEnd"/>
    </w:p>
    <w:p w14:paraId="4B60EA9C" w14:textId="77777777" w:rsidR="00051157" w:rsidRPr="00051157" w:rsidRDefault="00051157" w:rsidP="00FA5747">
      <w:pPr>
        <w:widowControl/>
        <w:numPr>
          <w:ilvl w:val="0"/>
          <w:numId w:val="33"/>
        </w:numPr>
        <w:ind w:hanging="1065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определение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601532EB" w14:textId="77777777" w:rsidR="00051157" w:rsidRPr="00051157" w:rsidRDefault="00051157" w:rsidP="00051157">
      <w:pPr>
        <w:widowControl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284F4FD1" w14:textId="77777777" w:rsidR="00051157" w:rsidRPr="00051157" w:rsidRDefault="00051157" w:rsidP="00051157">
      <w:pPr>
        <w:widowControl/>
        <w:numPr>
          <w:ilvl w:val="0"/>
          <w:numId w:val="13"/>
        </w:numPr>
        <w:tabs>
          <w:tab w:val="left" w:pos="526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(ПКН-8)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Органы регулирования естественных монополий в пределах своей компетенции вправе рассматривать дела о нарушениях ФЗ «О естественных монополиях» по заявлениям ...</w:t>
      </w:r>
    </w:p>
    <w:p w14:paraId="05B5D4BA" w14:textId="77777777" w:rsidR="00051157" w:rsidRPr="00051157" w:rsidRDefault="00051157" w:rsidP="00E14826">
      <w:pPr>
        <w:widowControl/>
        <w:numPr>
          <w:ilvl w:val="0"/>
          <w:numId w:val="3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5" w:name="bookmark158"/>
      <w:bookmarkEnd w:id="35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только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общественных организаций потребителей</w:t>
      </w:r>
    </w:p>
    <w:p w14:paraId="2BAEA835" w14:textId="77777777" w:rsidR="00051157" w:rsidRPr="00051157" w:rsidRDefault="00051157" w:rsidP="00E14826">
      <w:pPr>
        <w:widowControl/>
        <w:numPr>
          <w:ilvl w:val="0"/>
          <w:numId w:val="3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6" w:name="bookmark159"/>
      <w:bookmarkEnd w:id="36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хозяйствующих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субъектов и общественных организаций потребителей</w:t>
      </w:r>
    </w:p>
    <w:p w14:paraId="6677BB6A" w14:textId="77777777" w:rsidR="00051157" w:rsidRPr="00051157" w:rsidRDefault="00051157" w:rsidP="00E14826">
      <w:pPr>
        <w:widowControl/>
        <w:numPr>
          <w:ilvl w:val="0"/>
          <w:numId w:val="3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7" w:name="bookmark160"/>
      <w:bookmarkEnd w:id="37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хозяйствующих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субъектов, потребителей, общественных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 xml:space="preserve">организаций потребителей, их ассоциаций и союзов, представления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 xml:space="preserve">органов исполнительной власти, органов местного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 xml:space="preserve">самоуправления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ab/>
        <w:t>и прокуратуры.</w:t>
      </w:r>
    </w:p>
    <w:p w14:paraId="1A5DBA43" w14:textId="77777777" w:rsidR="00051157" w:rsidRPr="00051157" w:rsidRDefault="00051157" w:rsidP="00E14826">
      <w:pPr>
        <w:widowControl/>
        <w:numPr>
          <w:ilvl w:val="0"/>
          <w:numId w:val="34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хозяйствующих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субъектов, органов исполнительной власти, прокуратуры</w:t>
      </w:r>
    </w:p>
    <w:p w14:paraId="18BF4D45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7E041AFE" w14:textId="77777777" w:rsidR="00051157" w:rsidRPr="00051157" w:rsidRDefault="00051157" w:rsidP="00051157">
      <w:pPr>
        <w:widowControl/>
        <w:numPr>
          <w:ilvl w:val="0"/>
          <w:numId w:val="13"/>
        </w:numPr>
        <w:tabs>
          <w:tab w:val="left" w:pos="522"/>
        </w:tabs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lastRenderedPageBreak/>
        <w:t xml:space="preserve">(ПКН-8) </w:t>
      </w:r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При проведении аукциона какие-либо переговоры заказчика, уполномоченного органа, специализированной организации или аукционной комиссии с участником размещения заказа ...</w:t>
      </w:r>
    </w:p>
    <w:p w14:paraId="7E8C74AF" w14:textId="77777777" w:rsidR="00051157" w:rsidRPr="00051157" w:rsidRDefault="00051157" w:rsidP="00E14826">
      <w:pPr>
        <w:widowControl/>
        <w:numPr>
          <w:ilvl w:val="0"/>
          <w:numId w:val="35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8" w:name="bookmark174"/>
      <w:bookmarkEnd w:id="38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не</w:t>
      </w:r>
      <w:proofErr w:type="gramEnd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 xml:space="preserve"> допускаются</w:t>
      </w:r>
    </w:p>
    <w:p w14:paraId="6D656BDC" w14:textId="77777777" w:rsidR="00051157" w:rsidRPr="00051157" w:rsidRDefault="00051157" w:rsidP="00E14826">
      <w:pPr>
        <w:widowControl/>
        <w:numPr>
          <w:ilvl w:val="0"/>
          <w:numId w:val="35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39" w:name="bookmark175"/>
      <w:bookmarkEnd w:id="39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допускаются</w:t>
      </w:r>
      <w:proofErr w:type="gramEnd"/>
    </w:p>
    <w:p w14:paraId="66E7D4B9" w14:textId="77777777" w:rsidR="00051157" w:rsidRPr="00051157" w:rsidRDefault="00051157" w:rsidP="00E14826">
      <w:pPr>
        <w:widowControl/>
        <w:numPr>
          <w:ilvl w:val="0"/>
          <w:numId w:val="35"/>
        </w:numPr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40" w:name="bookmark176"/>
      <w:bookmarkEnd w:id="40"/>
      <w:proofErr w:type="gramStart"/>
      <w:r w:rsidRPr="0005115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en-US" w:bidi="ar-SA"/>
        </w:rPr>
        <w:t>обязательны</w:t>
      </w:r>
      <w:proofErr w:type="gramEnd"/>
    </w:p>
    <w:p w14:paraId="66D8BC82" w14:textId="77777777" w:rsidR="00051157" w:rsidRPr="00051157" w:rsidRDefault="00051157" w:rsidP="00E14826">
      <w:pPr>
        <w:widowControl/>
        <w:numPr>
          <w:ilvl w:val="0"/>
          <w:numId w:val="35"/>
        </w:numPr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по</w:t>
      </w:r>
      <w:proofErr w:type="gramEnd"/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обстоятельствам</w:t>
      </w:r>
    </w:p>
    <w:p w14:paraId="23C4B85F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4CE1D2A0" w14:textId="77777777" w:rsidR="00051157" w:rsidRPr="00051157" w:rsidRDefault="00051157" w:rsidP="00051157">
      <w:pPr>
        <w:widowControl/>
        <w:numPr>
          <w:ilvl w:val="0"/>
          <w:numId w:val="13"/>
        </w:numPr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(ПКН-8) Л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ица признаются ответчиками по делу о нарушении антимонопольного законодательства</w:t>
      </w:r>
    </w:p>
    <w:p w14:paraId="0E5A3439" w14:textId="3D4BA4B2" w:rsidR="00051157" w:rsidRPr="00E14826" w:rsidRDefault="00051157" w:rsidP="00FA5747">
      <w:pPr>
        <w:pStyle w:val="ab"/>
        <w:widowControl/>
        <w:numPr>
          <w:ilvl w:val="0"/>
          <w:numId w:val="36"/>
        </w:numPr>
        <w:autoSpaceDE w:val="0"/>
        <w:autoSpaceDN w:val="0"/>
        <w:ind w:hanging="72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</w:t>
      </w:r>
      <w:proofErr w:type="gramEnd"/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момента возбуждения дела</w:t>
      </w:r>
    </w:p>
    <w:p w14:paraId="359217FE" w14:textId="1BB630DD" w:rsidR="00051157" w:rsidRPr="00E14826" w:rsidRDefault="00051157" w:rsidP="00FA5747">
      <w:pPr>
        <w:pStyle w:val="ab"/>
        <w:widowControl/>
        <w:numPr>
          <w:ilvl w:val="0"/>
          <w:numId w:val="36"/>
        </w:numPr>
        <w:autoSpaceDE w:val="0"/>
        <w:autoSpaceDN w:val="0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</w:t>
      </w:r>
      <w:proofErr w:type="gramEnd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момента нарушения антимонопольного </w:t>
      </w:r>
      <w:proofErr w:type="spellStart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законодательтсва</w:t>
      </w:r>
      <w:proofErr w:type="spellEnd"/>
    </w:p>
    <w:p w14:paraId="40AF4856" w14:textId="4D49E17E" w:rsidR="00051157" w:rsidRPr="00E14826" w:rsidRDefault="00051157" w:rsidP="00FA5747">
      <w:pPr>
        <w:pStyle w:val="ab"/>
        <w:widowControl/>
        <w:numPr>
          <w:ilvl w:val="0"/>
          <w:numId w:val="36"/>
        </w:numPr>
        <w:autoSpaceDE w:val="0"/>
        <w:autoSpaceDN w:val="0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</w:t>
      </w:r>
      <w:proofErr w:type="gramEnd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момента обращения заявителя в антимонопольный орган</w:t>
      </w:r>
    </w:p>
    <w:p w14:paraId="1F76D5A6" w14:textId="361198F9" w:rsidR="00051157" w:rsidRPr="00E14826" w:rsidRDefault="00051157" w:rsidP="00FA5747">
      <w:pPr>
        <w:pStyle w:val="ab"/>
        <w:widowControl/>
        <w:numPr>
          <w:ilvl w:val="0"/>
          <w:numId w:val="36"/>
        </w:numPr>
        <w:autoSpaceDE w:val="0"/>
        <w:autoSpaceDN w:val="0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proofErr w:type="gramStart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</w:t>
      </w:r>
      <w:proofErr w:type="gramEnd"/>
      <w:r w:rsidRPr="00E14826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момента принятия заявления антимонопольным органом</w:t>
      </w:r>
    </w:p>
    <w:p w14:paraId="2CEF02F2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6850B5E2" w14:textId="77777777" w:rsidR="00051157" w:rsidRPr="00051157" w:rsidRDefault="00051157" w:rsidP="00051157">
      <w:pPr>
        <w:widowControl/>
        <w:shd w:val="clear" w:color="auto" w:fill="FFFFFF"/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13. (ПКН-8)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Антимонопольный орган обязан рассмотреть жалобу на действия (бездействие) организатора торгов, оператора электронной площадки, конкурсной или аукционной комиссии:</w:t>
      </w:r>
    </w:p>
    <w:p w14:paraId="7B5E933D" w14:textId="77777777" w:rsidR="00051157" w:rsidRPr="00051157" w:rsidRDefault="00051157" w:rsidP="00FA5747">
      <w:pPr>
        <w:widowControl/>
        <w:numPr>
          <w:ilvl w:val="0"/>
          <w:numId w:val="38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течение шести рабочих дней со дня поступления жалобы.</w:t>
      </w:r>
    </w:p>
    <w:p w14:paraId="764379D4" w14:textId="77777777" w:rsidR="00051157" w:rsidRPr="00051157" w:rsidRDefault="00051157" w:rsidP="00FA5747">
      <w:pPr>
        <w:widowControl/>
        <w:numPr>
          <w:ilvl w:val="0"/>
          <w:numId w:val="38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течение семи рабочих дней со дня поступления жалобы.</w:t>
      </w:r>
    </w:p>
    <w:p w14:paraId="15A59ECC" w14:textId="77777777" w:rsidR="00051157" w:rsidRPr="00051157" w:rsidRDefault="00051157" w:rsidP="00FA5747">
      <w:pPr>
        <w:widowControl/>
        <w:numPr>
          <w:ilvl w:val="0"/>
          <w:numId w:val="38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течение восьми рабочих дней со дня поступления жалобы.</w:t>
      </w:r>
    </w:p>
    <w:p w14:paraId="0DC9B76D" w14:textId="77777777" w:rsidR="00051157" w:rsidRPr="00051157" w:rsidRDefault="00051157" w:rsidP="00FA5747">
      <w:pPr>
        <w:widowControl/>
        <w:numPr>
          <w:ilvl w:val="0"/>
          <w:numId w:val="38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жалобу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рассматривает суд.</w:t>
      </w:r>
    </w:p>
    <w:p w14:paraId="0E8E96BC" w14:textId="77777777" w:rsidR="00051157" w:rsidRPr="00051157" w:rsidRDefault="00051157" w:rsidP="00051157">
      <w:pPr>
        <w:widowControl/>
        <w:shd w:val="clear" w:color="auto" w:fill="FFFFFF"/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0F395E60" w14:textId="77777777" w:rsidR="00051157" w:rsidRPr="00051157" w:rsidRDefault="00051157" w:rsidP="00051157">
      <w:pPr>
        <w:widowControl/>
        <w:numPr>
          <w:ilvl w:val="1"/>
          <w:numId w:val="15"/>
        </w:numPr>
        <w:shd w:val="clear" w:color="auto" w:fill="FFFFFF"/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(ПКН-8) «Вертикальные» соглашения допускаются:</w:t>
      </w:r>
    </w:p>
    <w:p w14:paraId="26E64592" w14:textId="77777777" w:rsidR="00051157" w:rsidRPr="00051157" w:rsidRDefault="00051157" w:rsidP="00FA5747">
      <w:pPr>
        <w:widowControl/>
        <w:numPr>
          <w:ilvl w:val="0"/>
          <w:numId w:val="3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между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хозяйствующими субъектами, доля каждого из которых на любом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товарном рынке не превышает 20%</w:t>
      </w:r>
    </w:p>
    <w:p w14:paraId="6B07AA75" w14:textId="77777777" w:rsidR="00051157" w:rsidRPr="00051157" w:rsidRDefault="00051157" w:rsidP="00FA5747">
      <w:pPr>
        <w:widowControl/>
        <w:numPr>
          <w:ilvl w:val="0"/>
          <w:numId w:val="3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между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хозяйствующими субъектами (за исключением «вертикальных»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соглашений между финансовыми организациями), доля каждого из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которых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на любом товарном рынке не превышает 20%</w:t>
      </w:r>
    </w:p>
    <w:p w14:paraId="20234217" w14:textId="77777777" w:rsidR="00051157" w:rsidRPr="00051157" w:rsidRDefault="00051157" w:rsidP="00FA5747">
      <w:pPr>
        <w:widowControl/>
        <w:numPr>
          <w:ilvl w:val="0"/>
          <w:numId w:val="3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между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хозяйствующими субъектами (за исключением «вертикальных»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соглашений между финансовыми организациями),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доля каждого из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которых на любом товарном рынке не превышает 25%</w:t>
      </w:r>
    </w:p>
    <w:p w14:paraId="03AB424D" w14:textId="77777777" w:rsidR="00051157" w:rsidRPr="00051157" w:rsidRDefault="00051157" w:rsidP="00FA5747">
      <w:pPr>
        <w:widowControl/>
        <w:numPr>
          <w:ilvl w:val="0"/>
          <w:numId w:val="39"/>
        </w:numPr>
        <w:shd w:val="clear" w:color="auto" w:fill="FFFFFF"/>
        <w:ind w:hanging="57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между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хозяйствующими субъектами, доля каждого из которых на любом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товарном рынке не превышает 25%</w:t>
      </w:r>
    </w:p>
    <w:p w14:paraId="5C1B448F" w14:textId="77777777" w:rsidR="00051157" w:rsidRPr="00051157" w:rsidRDefault="00051157" w:rsidP="00051157">
      <w:pPr>
        <w:widowControl/>
        <w:shd w:val="clear" w:color="auto" w:fill="FFFFFF"/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1D2211D2" w14:textId="77777777" w:rsidR="00051157" w:rsidRPr="00051157" w:rsidRDefault="00051157" w:rsidP="00051157">
      <w:pPr>
        <w:widowControl/>
        <w:numPr>
          <w:ilvl w:val="1"/>
          <w:numId w:val="15"/>
        </w:numPr>
        <w:shd w:val="clear" w:color="auto" w:fill="FFFFFF"/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(ПКН-8) </w:t>
      </w:r>
      <w:r w:rsidR="00D0263B" w:rsidRPr="00D0263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Соглашением картеля, известное как группой бойкот, является:</w:t>
      </w:r>
    </w:p>
    <w:p w14:paraId="3F126009" w14:textId="77777777" w:rsidR="00051157" w:rsidRPr="00051157" w:rsidRDefault="00051157" w:rsidP="00FA5747">
      <w:pPr>
        <w:widowControl/>
        <w:numPr>
          <w:ilvl w:val="0"/>
          <w:numId w:val="40"/>
        </w:numPr>
        <w:shd w:val="clear" w:color="auto" w:fill="FFFFFF"/>
        <w:ind w:hanging="64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установление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(поддержание) цен (тарифов), скидок, надбавок (доплат),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наценок</w:t>
      </w:r>
    </w:p>
    <w:p w14:paraId="3EFAFC55" w14:textId="77777777" w:rsidR="00051157" w:rsidRPr="00051157" w:rsidRDefault="00051157" w:rsidP="00FA5747">
      <w:pPr>
        <w:widowControl/>
        <w:numPr>
          <w:ilvl w:val="0"/>
          <w:numId w:val="40"/>
        </w:numPr>
        <w:shd w:val="clear" w:color="auto" w:fill="FFFFFF"/>
        <w:ind w:hanging="64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повышение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снижение или поддержание цен на аукционах и торгах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14:paraId="3DAF1229" w14:textId="77777777" w:rsidR="00051157" w:rsidRPr="00051157" w:rsidRDefault="00051157" w:rsidP="00FA5747">
      <w:pPr>
        <w:widowControl/>
        <w:numPr>
          <w:ilvl w:val="0"/>
          <w:numId w:val="40"/>
        </w:numPr>
        <w:shd w:val="clear" w:color="auto" w:fill="FFFFFF"/>
        <w:ind w:hanging="64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раздел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рынка по территориальному принципу, по объему продаж или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 xml:space="preserve">закупок, по ассортименту реализуемых товаров, либо по кругу продавцов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или покупателей (заказчиков)</w:t>
      </w:r>
    </w:p>
    <w:p w14:paraId="00587B1A" w14:textId="77777777" w:rsidR="00051157" w:rsidRPr="00051157" w:rsidRDefault="00051157" w:rsidP="00FA5747">
      <w:pPr>
        <w:widowControl/>
        <w:numPr>
          <w:ilvl w:val="0"/>
          <w:numId w:val="40"/>
        </w:numPr>
        <w:shd w:val="clear" w:color="auto" w:fill="FFFFFF"/>
        <w:ind w:hanging="64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отказ</w:t>
      </w:r>
      <w:proofErr w:type="gramEnd"/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от заключения договоров с определенными продавцами или </w:t>
      </w:r>
      <w:r w:rsidRPr="0005115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  <w:t>покупателями (заказчиками).</w:t>
      </w:r>
    </w:p>
    <w:p w14:paraId="5D773D81" w14:textId="77777777" w:rsidR="00051157" w:rsidRPr="00051157" w:rsidRDefault="00051157" w:rsidP="00051157">
      <w:pPr>
        <w:widowControl/>
        <w:shd w:val="clear" w:color="auto" w:fill="FFFFFF"/>
        <w:ind w:firstLine="142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427F6C62" w14:textId="77777777" w:rsidR="00051157" w:rsidRPr="00051157" w:rsidRDefault="00051157" w:rsidP="00051157">
      <w:pPr>
        <w:widowControl/>
        <w:numPr>
          <w:ilvl w:val="0"/>
          <w:numId w:val="18"/>
        </w:numPr>
        <w:tabs>
          <w:tab w:val="left" w:pos="378"/>
        </w:tabs>
        <w:ind w:left="0" w:firstLine="14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(ПКН-3)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 xml:space="preserve">Конкурсная документация разрабатывается </w:t>
      </w:r>
      <w:r w:rsidR="00D0263B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 xml:space="preserve">… </w:t>
      </w:r>
    </w:p>
    <w:p w14:paraId="2D6DD0C2" w14:textId="77777777" w:rsidR="00051157" w:rsidRPr="00051157" w:rsidRDefault="00051157" w:rsidP="00051157">
      <w:pPr>
        <w:tabs>
          <w:tab w:val="left" w:pos="378"/>
        </w:tabs>
        <w:ind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68EE5E31" w14:textId="65D82E45" w:rsidR="00051157" w:rsidRPr="00D0263B" w:rsidRDefault="00051157" w:rsidP="00F5716D">
      <w:pPr>
        <w:widowControl/>
        <w:numPr>
          <w:ilvl w:val="0"/>
          <w:numId w:val="18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bookmarkStart w:id="41" w:name="bookmark124"/>
      <w:bookmarkEnd w:id="41"/>
      <w:r w:rsidRPr="00E14826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bidi="ar-SA"/>
        </w:rPr>
        <w:t xml:space="preserve">(ПКН-3) </w:t>
      </w:r>
      <w:r w:rsidR="00D0263B" w:rsidRP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Ю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ридическое лицо или физическое лицо, приобретающие товар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-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это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…</w:t>
      </w:r>
    </w:p>
    <w:p w14:paraId="1BA07517" w14:textId="77777777" w:rsidR="00D0263B" w:rsidRPr="00051157" w:rsidRDefault="00D0263B" w:rsidP="00D0263B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75B8AD6C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18. (ПКН-3)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Д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оговоренность в письменной форме, содержащаяся в документе или нескольких документах, а также договоренность в устной форме -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это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…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</w:p>
    <w:p w14:paraId="48E1FFAB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211A31A4" w14:textId="77777777" w:rsidR="00051157" w:rsidRPr="00051157" w:rsidRDefault="00051157" w:rsidP="00051157">
      <w:pPr>
        <w:widowControl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19.(</w:t>
      </w:r>
      <w:proofErr w:type="gramEnd"/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ПКН-3) 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О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бъект гражданских прав (в том числе работа, услуга, включая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ab/>
        <w:t xml:space="preserve">финансовую услугу), предназначенный для продажи, обмена или иного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ab/>
        <w:t>введения в оборот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- это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…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</w:t>
      </w:r>
    </w:p>
    <w:p w14:paraId="04EF3759" w14:textId="77777777" w:rsidR="00051157" w:rsidRPr="00051157" w:rsidRDefault="00051157" w:rsidP="00051157">
      <w:pPr>
        <w:widowControl/>
        <w:ind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682B11D8" w14:textId="77777777" w:rsidR="00051157" w:rsidRPr="00051157" w:rsidRDefault="00051157" w:rsidP="00051157">
      <w:pPr>
        <w:widowControl/>
        <w:numPr>
          <w:ilvl w:val="0"/>
          <w:numId w:val="19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(ПКН-5)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С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делки, иные действия, осуществление которых оказывает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ab/>
        <w:t xml:space="preserve">влияние на состояние конкуренции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-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это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…</w:t>
      </w:r>
    </w:p>
    <w:p w14:paraId="5758745E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77751F60" w14:textId="77777777" w:rsidR="00051157" w:rsidRPr="00051157" w:rsidRDefault="00051157" w:rsidP="00051157">
      <w:pPr>
        <w:widowControl/>
        <w:numPr>
          <w:ilvl w:val="0"/>
          <w:numId w:val="19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(ПКН-5)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Антимонопольное законодательство РФ основывается на </w:t>
      </w:r>
      <w:r w:rsidR="00D0263B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…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 xml:space="preserve">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bidi="ar-SA"/>
        </w:rPr>
        <w:tab/>
        <w:t xml:space="preserve">Кодексе РФ </w:t>
      </w:r>
    </w:p>
    <w:p w14:paraId="63418EEC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6514E70C" w14:textId="77777777" w:rsidR="00051157" w:rsidRPr="00051157" w:rsidRDefault="00051157" w:rsidP="00051157">
      <w:pPr>
        <w:widowControl/>
        <w:numPr>
          <w:ilvl w:val="0"/>
          <w:numId w:val="19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(ПКН-8</w:t>
      </w:r>
      <w:r w:rsidR="00D0263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) 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ицо, подавшее заявление, государственный орган, орган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местного самоуправления, направившие материалы о нарушении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антимонопольного законодательства – это 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…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6DF0A61A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44211F1E" w14:textId="77777777" w:rsidR="00051157" w:rsidRPr="00D0263B" w:rsidRDefault="00051157" w:rsidP="00051157">
      <w:pPr>
        <w:widowControl/>
        <w:numPr>
          <w:ilvl w:val="0"/>
          <w:numId w:val="19"/>
        </w:numPr>
        <w:tabs>
          <w:tab w:val="left" w:pos="394"/>
        </w:tabs>
        <w:ind w:left="0" w:firstLine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(ПКН-8)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 xml:space="preserve">Вред, причинённый физическому или юридическому лицу в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ab/>
        <w:t xml:space="preserve">результате разглашения антимонопольным органом либо его должностными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ab/>
        <w:t xml:space="preserve">лицами информации, составляющей охраняемую законом тайну, подлежит </w:t>
      </w:r>
      <w:r w:rsidRPr="00051157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ab/>
        <w:t xml:space="preserve">возмещению за счёт казны </w:t>
      </w:r>
      <w:r w:rsidR="00D0263B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>…</w:t>
      </w:r>
    </w:p>
    <w:p w14:paraId="45B39C7D" w14:textId="77777777" w:rsidR="00D0263B" w:rsidRPr="00051157" w:rsidRDefault="00D0263B" w:rsidP="00D0263B">
      <w:pPr>
        <w:widowControl/>
        <w:tabs>
          <w:tab w:val="left" w:pos="394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687320B" w14:textId="77777777" w:rsidR="00051157" w:rsidRPr="00D0263B" w:rsidRDefault="00051157" w:rsidP="00051157">
      <w:pPr>
        <w:widowControl/>
        <w:numPr>
          <w:ilvl w:val="0"/>
          <w:numId w:val="19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(ПКН-8)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Решение коллегиального органа, принятое по результатам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пересмотра решения и (или) предписания территориального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антимонопольного органа, подлежит изготовлению в полном объеме в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течение 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…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рабочих дней со дня оглашения резолютивной части решения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5B97802C" w14:textId="77777777" w:rsidR="00D0263B" w:rsidRPr="00051157" w:rsidRDefault="00D0263B" w:rsidP="00D0263B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1C07E8B1" w14:textId="04287185" w:rsidR="00051157" w:rsidRPr="00257B4E" w:rsidRDefault="00051157" w:rsidP="00257B4E">
      <w:pPr>
        <w:widowControl/>
        <w:numPr>
          <w:ilvl w:val="0"/>
          <w:numId w:val="19"/>
        </w:numPr>
        <w:autoSpaceDE w:val="0"/>
        <w:autoSpaceDN w:val="0"/>
        <w:ind w:left="0"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(ПКН-8)</w:t>
      </w:r>
      <w:r w:rsidR="006C179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Л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ица, чьи права и законные интересы затрагиваются в связи с рассмотрением дела о нарушении антимонопольного законодательства называются 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…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A000D7A" w14:textId="0A8397B1" w:rsidR="00257B4E" w:rsidRPr="00257B4E" w:rsidRDefault="00257B4E" w:rsidP="00257B4E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>
        <w:rPr>
          <w:bCs/>
          <w:sz w:val="28"/>
          <w:szCs w:val="28"/>
        </w:rPr>
        <w:t xml:space="preserve">26. </w:t>
      </w:r>
      <w:r w:rsidR="00051157" w:rsidRPr="00257B4E">
        <w:rPr>
          <w:bCs/>
          <w:sz w:val="28"/>
          <w:szCs w:val="28"/>
        </w:rPr>
        <w:t xml:space="preserve">(ПКН-3) </w:t>
      </w:r>
      <w:r w:rsidRPr="00257B4E">
        <w:rPr>
          <w:rStyle w:val="af3"/>
          <w:b w:val="0"/>
          <w:color w:val="0F1115"/>
          <w:sz w:val="28"/>
          <w:szCs w:val="28"/>
        </w:rPr>
        <w:t>Соотнесите участника де</w:t>
      </w:r>
      <w:r>
        <w:rPr>
          <w:rStyle w:val="af3"/>
          <w:b w:val="0"/>
          <w:color w:val="0F1115"/>
          <w:sz w:val="28"/>
          <w:szCs w:val="28"/>
        </w:rPr>
        <w:t xml:space="preserve">ла о нарушении антимонопольного </w:t>
      </w:r>
      <w:r w:rsidRPr="00257B4E">
        <w:rPr>
          <w:rStyle w:val="af3"/>
          <w:b w:val="0"/>
          <w:color w:val="0F1115"/>
          <w:sz w:val="28"/>
          <w:szCs w:val="28"/>
        </w:rPr>
        <w:t>законодательства с его процессуальной ролью:</w:t>
      </w:r>
    </w:p>
    <w:p w14:paraId="5F11DC22" w14:textId="614240F5" w:rsidR="00257B4E" w:rsidRPr="00257B4E" w:rsidRDefault="00576415" w:rsidP="00576415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А) </w:t>
      </w:r>
      <w:r w:rsidR="00257B4E" w:rsidRPr="00257B4E">
        <w:rPr>
          <w:color w:val="0F1115"/>
          <w:sz w:val="28"/>
          <w:szCs w:val="28"/>
        </w:rPr>
        <w:t>Заявитель</w:t>
      </w:r>
    </w:p>
    <w:p w14:paraId="4B36E3E3" w14:textId="4962757E" w:rsidR="00257B4E" w:rsidRPr="00257B4E" w:rsidRDefault="00576415" w:rsidP="00576415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Б) </w:t>
      </w:r>
      <w:r w:rsidR="00257B4E" w:rsidRPr="00257B4E">
        <w:rPr>
          <w:color w:val="0F1115"/>
          <w:sz w:val="28"/>
          <w:szCs w:val="28"/>
        </w:rPr>
        <w:t>Ответчик по делу</w:t>
      </w:r>
    </w:p>
    <w:p w14:paraId="13D145A6" w14:textId="485BC146" w:rsidR="00257B4E" w:rsidRPr="00257B4E" w:rsidRDefault="00576415" w:rsidP="00576415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В) </w:t>
      </w:r>
      <w:r w:rsidR="00257B4E" w:rsidRPr="00257B4E">
        <w:rPr>
          <w:color w:val="0F1115"/>
          <w:sz w:val="28"/>
          <w:szCs w:val="28"/>
        </w:rPr>
        <w:t>Лицо, располагающее сведениями об обстоятельствах дела</w:t>
      </w:r>
    </w:p>
    <w:p w14:paraId="5E699E09" w14:textId="16788284" w:rsidR="00257B4E" w:rsidRPr="00257B4E" w:rsidRDefault="00576415" w:rsidP="00576415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Г) </w:t>
      </w:r>
      <w:r w:rsidR="00257B4E" w:rsidRPr="00257B4E">
        <w:rPr>
          <w:color w:val="0F1115"/>
          <w:sz w:val="28"/>
          <w:szCs w:val="28"/>
        </w:rPr>
        <w:t>Эксперт</w:t>
      </w:r>
    </w:p>
    <w:p w14:paraId="14E0A9F8" w14:textId="3FE79878" w:rsidR="00257B4E" w:rsidRPr="00257B4E" w:rsidRDefault="00576415" w:rsidP="00257B4E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lastRenderedPageBreak/>
        <w:t>1</w:t>
      </w:r>
      <w:r w:rsidR="00257B4E" w:rsidRPr="00257B4E">
        <w:rPr>
          <w:color w:val="0F1115"/>
          <w:sz w:val="28"/>
          <w:szCs w:val="28"/>
        </w:rPr>
        <w:t>) Лицо, в отношении которого возбуждено и рассматривается дело о нарушении анти</w:t>
      </w:r>
      <w:r>
        <w:rPr>
          <w:color w:val="0F1115"/>
          <w:sz w:val="28"/>
          <w:szCs w:val="28"/>
        </w:rPr>
        <w:t>монопольного законодательства.</w:t>
      </w:r>
      <w:r>
        <w:rPr>
          <w:color w:val="0F1115"/>
          <w:sz w:val="28"/>
          <w:szCs w:val="28"/>
        </w:rPr>
        <w:br/>
        <w:t>2</w:t>
      </w:r>
      <w:r w:rsidR="00257B4E" w:rsidRPr="00257B4E">
        <w:rPr>
          <w:color w:val="0F1115"/>
          <w:sz w:val="28"/>
          <w:szCs w:val="28"/>
        </w:rPr>
        <w:t>) Лицо, обладающее специальными знаниями, привлекаемое для разъяснения возникающих вопросов</w:t>
      </w:r>
      <w:r>
        <w:rPr>
          <w:color w:val="0F1115"/>
          <w:sz w:val="28"/>
          <w:szCs w:val="28"/>
        </w:rPr>
        <w:t>, требующих экспертной оценки.</w:t>
      </w:r>
      <w:r>
        <w:rPr>
          <w:color w:val="0F1115"/>
          <w:sz w:val="28"/>
          <w:szCs w:val="28"/>
        </w:rPr>
        <w:br/>
        <w:t>3</w:t>
      </w:r>
      <w:r w:rsidR="00257B4E" w:rsidRPr="00257B4E">
        <w:rPr>
          <w:color w:val="0F1115"/>
          <w:sz w:val="28"/>
          <w:szCs w:val="28"/>
        </w:rPr>
        <w:t>) Лицо, обратившееся в антимонопольный орган с заявлением о нарушении антимонопольного законодатель</w:t>
      </w:r>
      <w:r>
        <w:rPr>
          <w:color w:val="0F1115"/>
          <w:sz w:val="28"/>
          <w:szCs w:val="28"/>
        </w:rPr>
        <w:t>ства.</w:t>
      </w:r>
      <w:r>
        <w:rPr>
          <w:color w:val="0F1115"/>
          <w:sz w:val="28"/>
          <w:szCs w:val="28"/>
        </w:rPr>
        <w:br/>
        <w:t>4</w:t>
      </w:r>
      <w:r w:rsidR="00257B4E" w:rsidRPr="00257B4E">
        <w:rPr>
          <w:color w:val="0F1115"/>
          <w:sz w:val="28"/>
          <w:szCs w:val="28"/>
        </w:rPr>
        <w:t>) Свидетель.</w:t>
      </w:r>
    </w:p>
    <w:p w14:paraId="59FF091A" w14:textId="3F93F3E2" w:rsidR="00051157" w:rsidRPr="00051157" w:rsidRDefault="00051157" w:rsidP="00257B4E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280D052F" w14:textId="31B90D0C" w:rsidR="00051157" w:rsidRPr="00051157" w:rsidRDefault="00257B4E" w:rsidP="00257B4E">
      <w:pPr>
        <w:widowControl/>
        <w:autoSpaceDE w:val="0"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27.</w:t>
      </w:r>
      <w:r w:rsidR="00051157"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(ПКН-3) 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Необходимо соотнести</w:t>
      </w:r>
      <w:r w:rsidR="00051157"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определения и термины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</w:p>
    <w:p w14:paraId="168CB4A4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А) </w:t>
      </w:r>
      <w:bookmarkStart w:id="42" w:name="_Hlk193198817"/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… - это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договоренность в письменной форме, содержащаяся в документе или нескольких документах, а также договоренность в устной форме</w:t>
      </w:r>
      <w:bookmarkEnd w:id="42"/>
    </w:p>
    <w:p w14:paraId="2EFAC5E1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Б) </w:t>
      </w:r>
      <w:r w:rsidR="00D0263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… - это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злоупотребление хозяйствующ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им субъектом, группой лиц своим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доминирующим положением, соглаше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ния или согласованные действия,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запрещенные антимонопольным законодательством</w:t>
      </w:r>
    </w:p>
    <w:p w14:paraId="65861B75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В) </w:t>
      </w:r>
      <w:bookmarkStart w:id="43" w:name="_Hlk193198869"/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… -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объект гражданских прав (в том числе работа, услуга, включая финансовую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ab/>
        <w:t xml:space="preserve">услугу), предназначенный для продажи, обмена или иного введения в </w:t>
      </w: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ab/>
        <w:t>оборот</w:t>
      </w:r>
      <w:bookmarkEnd w:id="43"/>
    </w:p>
    <w:p w14:paraId="64D845B9" w14:textId="77777777" w:rsidR="00051157" w:rsidRPr="00051157" w:rsidRDefault="00051157" w:rsidP="00051157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11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Г) </w:t>
      </w:r>
      <w:r w:rsidR="00D026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… - это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лицо, подавшее заявление, госуда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рственный орган, орган местного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самоуправления, направившие материалы</w:t>
      </w:r>
      <w:r w:rsidR="00D0263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 нарушении антимонопольного </w:t>
      </w:r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законодательства</w:t>
      </w:r>
    </w:p>
    <w:p w14:paraId="57F7AB76" w14:textId="77777777" w:rsidR="00051157" w:rsidRPr="00051157" w:rsidRDefault="00051157" w:rsidP="00051157">
      <w:pPr>
        <w:widowControl/>
        <w:numPr>
          <w:ilvl w:val="0"/>
          <w:numId w:val="20"/>
        </w:numPr>
        <w:autoSpaceDE w:val="0"/>
        <w:autoSpaceDN w:val="0"/>
        <w:ind w:left="0" w:firstLine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монополистическая</w:t>
      </w:r>
      <w:proofErr w:type="gramEnd"/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</w:t>
      </w:r>
    </w:p>
    <w:p w14:paraId="5379C53A" w14:textId="77777777" w:rsidR="00051157" w:rsidRPr="00051157" w:rsidRDefault="00051157" w:rsidP="00E05CE9">
      <w:pPr>
        <w:widowControl/>
        <w:numPr>
          <w:ilvl w:val="0"/>
          <w:numId w:val="20"/>
        </w:numPr>
        <w:autoSpaceDE w:val="0"/>
        <w:autoSpaceDN w:val="0"/>
        <w:ind w:left="0" w:firstLine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соглашение</w:t>
      </w:r>
      <w:proofErr w:type="gramEnd"/>
    </w:p>
    <w:p w14:paraId="0190297A" w14:textId="77777777" w:rsidR="00051157" w:rsidRPr="00051157" w:rsidRDefault="00051157" w:rsidP="00E05CE9">
      <w:pPr>
        <w:widowControl/>
        <w:numPr>
          <w:ilvl w:val="0"/>
          <w:numId w:val="20"/>
        </w:numPr>
        <w:autoSpaceDE w:val="0"/>
        <w:autoSpaceDN w:val="0"/>
        <w:ind w:left="0" w:firstLine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заявитель</w:t>
      </w:r>
      <w:proofErr w:type="gramEnd"/>
    </w:p>
    <w:p w14:paraId="1293D3E9" w14:textId="77777777" w:rsidR="00051157" w:rsidRPr="00051157" w:rsidRDefault="00051157" w:rsidP="00E05CE9">
      <w:pPr>
        <w:widowControl/>
        <w:numPr>
          <w:ilvl w:val="0"/>
          <w:numId w:val="20"/>
        </w:numPr>
        <w:autoSpaceDE w:val="0"/>
        <w:autoSpaceDN w:val="0"/>
        <w:ind w:left="0" w:firstLine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05115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товар</w:t>
      </w:r>
      <w:proofErr w:type="gramEnd"/>
    </w:p>
    <w:p w14:paraId="4C355A07" w14:textId="77777777" w:rsidR="00051157" w:rsidRPr="00051157" w:rsidRDefault="00051157" w:rsidP="00E05CE9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35CB8F5B" w14:textId="334C3535" w:rsidR="00051157" w:rsidRPr="00AF170B" w:rsidRDefault="00257B4E" w:rsidP="00AF170B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AF17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28.</w:t>
      </w:r>
      <w:r w:rsidR="00051157" w:rsidRPr="00AF17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(ПКН-5) </w:t>
      </w:r>
      <w:r w:rsidR="00AF170B" w:rsidRPr="00AF170B">
        <w:rPr>
          <w:rStyle w:val="af3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Соотнесите форму передачи прав на государственное и муниципальное имущество с её характеристикой, исходя из требований антимонопольного законодательства</w:t>
      </w:r>
    </w:p>
    <w:p w14:paraId="2353664A" w14:textId="59F80B82" w:rsidR="00051157" w:rsidRPr="00AF170B" w:rsidRDefault="00AF170B" w:rsidP="00AF170B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A) Допустимая форма, если не нарушает установленные законом процедуры и не создает преимуществ отдельным хозяйствующим субъектам</w:t>
      </w:r>
      <w:r w:rsidRPr="00AF170B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Б) Потенциальное нарушение антимонопольного законодательства (может быть расценено как необоснованное предоставление </w:t>
      </w:r>
      <w:proofErr w:type="spellStart"/>
      <w:proofErr w:type="gramStart"/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госпреференции</w:t>
      </w:r>
      <w:proofErr w:type="spellEnd"/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</w:t>
      </w:r>
      <w:r w:rsidRPr="00AF170B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B</w:t>
      </w:r>
      <w:proofErr w:type="gramEnd"/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 Нарушение антимонопольного законодательства (за исключением случаев, прямо предусмотренных законом)</w:t>
      </w:r>
      <w:r w:rsidRPr="00AF170B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AF170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Г) Приоритетная и основная допустимая форма, обеспечивающая конкурентные условия</w:t>
      </w:r>
    </w:p>
    <w:p w14:paraId="302B7578" w14:textId="77777777" w:rsidR="00AF170B" w:rsidRPr="00AF170B" w:rsidRDefault="00AF170B" w:rsidP="00AF170B">
      <w:pPr>
        <w:widowControl/>
        <w:numPr>
          <w:ilvl w:val="0"/>
          <w:numId w:val="43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17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Передача имущества в аренду без проведения торгов</w:t>
      </w:r>
    </w:p>
    <w:p w14:paraId="0E464A99" w14:textId="77777777" w:rsidR="00AF170B" w:rsidRPr="00AF170B" w:rsidRDefault="00AF170B" w:rsidP="00AF170B">
      <w:pPr>
        <w:widowControl/>
        <w:numPr>
          <w:ilvl w:val="0"/>
          <w:numId w:val="43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17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Предоставление государственного или муниципального имущества, которое приводит или может привести к недопущению, ограничению или устранению конкуренции</w:t>
      </w:r>
    </w:p>
    <w:p w14:paraId="39A8866E" w14:textId="77777777" w:rsidR="00AF170B" w:rsidRPr="00AF170B" w:rsidRDefault="00AF170B" w:rsidP="00AF170B">
      <w:pPr>
        <w:widowControl/>
        <w:numPr>
          <w:ilvl w:val="0"/>
          <w:numId w:val="43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17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Приватизация государственного и муниципального имущества на аукционе</w:t>
      </w:r>
    </w:p>
    <w:p w14:paraId="113A024E" w14:textId="77777777" w:rsidR="00AF170B" w:rsidRPr="00AF170B" w:rsidRDefault="00AF170B" w:rsidP="00AF170B">
      <w:pPr>
        <w:widowControl/>
        <w:numPr>
          <w:ilvl w:val="0"/>
          <w:numId w:val="43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17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Предоставление имущества на основании результатов конкурса или аукциона</w:t>
      </w:r>
    </w:p>
    <w:p w14:paraId="037BFE58" w14:textId="77777777" w:rsidR="00AF170B" w:rsidRDefault="00AF170B" w:rsidP="00E05CE9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</w:p>
    <w:p w14:paraId="46D92C84" w14:textId="77777777" w:rsidR="00AF170B" w:rsidRDefault="00AF170B" w:rsidP="00E05CE9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bidi="ar-SA"/>
        </w:rPr>
      </w:pPr>
    </w:p>
    <w:p w14:paraId="148DA6C9" w14:textId="77777777" w:rsidR="00AF170B" w:rsidRPr="00051157" w:rsidRDefault="00AF170B" w:rsidP="00E05CE9">
      <w:pPr>
        <w:widowControl/>
        <w:autoSpaceDE w:val="0"/>
        <w:autoSpaceDN w:val="0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5187F5E1" w14:textId="75E3D0BC" w:rsidR="00051157" w:rsidRPr="00051157" w:rsidRDefault="00257B4E" w:rsidP="00257B4E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29.</w:t>
      </w:r>
      <w:r w:rsidR="00051157" w:rsidRPr="00051157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(ПКН-5) </w:t>
      </w:r>
      <w:r w:rsidR="003B689C" w:rsidRPr="003B689C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На основании Федерального закона от 26.07.2006 № 135-ФЗ "О защите конкуренции" (статья 20), необходимо соотнести виды деятельности с категориями</w:t>
      </w:r>
      <w:r w:rsidR="00051157" w:rsidRPr="003B68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tbl>
      <w:tblPr>
        <w:tblW w:w="69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5"/>
      </w:tblGrid>
      <w:tr w:rsidR="003B689C" w:rsidRPr="003B689C" w14:paraId="4C16E9A9" w14:textId="77777777" w:rsidTr="003B689C">
        <w:trPr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6340962" w14:textId="77777777" w:rsidR="003B689C" w:rsidRPr="003B689C" w:rsidRDefault="003B689C" w:rsidP="003B689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</w:pPr>
            <w:r w:rsidRPr="003B689C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  <w:t>Вид экономической деятельности</w:t>
            </w:r>
          </w:p>
        </w:tc>
      </w:tr>
    </w:tbl>
    <w:p w14:paraId="2E000280" w14:textId="133698A0" w:rsidR="00051157" w:rsidRPr="003B689C" w:rsidRDefault="003B689C" w:rsidP="003B689C">
      <w:pPr>
        <w:widowControl/>
        <w:autoSpaceDE w:val="0"/>
        <w:autoSpaceDN w:val="0"/>
        <w:jc w:val="both"/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r w:rsidRPr="003B689C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А) Деятельность, направленная на развитие науки, образования, здравоохранения, культуры</w:t>
      </w:r>
    </w:p>
    <w:p w14:paraId="33F016A4" w14:textId="64CC453F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3B689C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Б) Деятельность, связанная с проведением лотерей, азартных игр и игорного бизнеса</w:t>
      </w:r>
    </w:p>
    <w:p w14:paraId="71DBB7A3" w14:textId="5A91A029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3B689C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В) Деятельность, нацеленная на защиту окружающей среды, экологическую безопасность</w:t>
      </w:r>
    </w:p>
    <w:p w14:paraId="1520ECD7" w14:textId="6F4A8BFA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3B689C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Г) Деятельность, связанная с производством и оборотом этилового спирта, алкогольной и спиртосодержащей продукции</w:t>
      </w:r>
    </w:p>
    <w:p w14:paraId="6F65BA8F" w14:textId="77777777" w:rsidR="003B689C" w:rsidRDefault="003B689C" w:rsidP="003B689C">
      <w:pPr>
        <w:widowControl/>
        <w:autoSpaceDE w:val="0"/>
        <w:autoSpaceDN w:val="0"/>
        <w:jc w:val="both"/>
        <w:rPr>
          <w:rStyle w:val="af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</w:p>
    <w:p w14:paraId="2B2ABB10" w14:textId="3AB7BC5A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3B689C">
        <w:rPr>
          <w:rStyle w:val="af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Категория (Возможность предоставления преференции)</w:t>
      </w:r>
    </w:p>
    <w:p w14:paraId="21572F2E" w14:textId="6EF35A6A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3B68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1)</w:t>
      </w:r>
      <w:r w:rsidRPr="003B689C">
        <w:rPr>
          <w:rStyle w:val="50"/>
          <w:rFonts w:ascii="Times New Roman" w:hAnsi="Times New Roman" w:cs="Times New Roman"/>
          <w:b/>
          <w:color w:val="0F1115"/>
          <w:sz w:val="28"/>
          <w:szCs w:val="28"/>
          <w:shd w:val="clear" w:color="auto" w:fill="FFFFFF"/>
        </w:rPr>
        <w:t xml:space="preserve"> 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Преференция предоставляться </w:t>
      </w:r>
      <w:r w:rsidR="000F2414" w:rsidRPr="000F2414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- 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может</w:t>
      </w:r>
    </w:p>
    <w:p w14:paraId="19E8F760" w14:textId="08E0916B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3B68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2)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 Пр</w:t>
      </w:r>
      <w:r w:rsidR="000F2414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еференция предоставляться </w:t>
      </w:r>
      <w:r w:rsidR="000F2414" w:rsidRPr="000F2414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- 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не может</w:t>
      </w:r>
    </w:p>
    <w:p w14:paraId="18D0777D" w14:textId="29A65A75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3B68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3)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 Преференция предоставляться</w:t>
      </w:r>
      <w:r w:rsidR="000F2414" w:rsidRPr="000F2414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 -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 может</w:t>
      </w:r>
    </w:p>
    <w:p w14:paraId="50DD0871" w14:textId="1CEA3D41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3B689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4)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 Пр</w:t>
      </w:r>
      <w:r w:rsidR="000F2414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 xml:space="preserve">еференция предоставляться - </w:t>
      </w:r>
      <w:r w:rsidRPr="003B689C">
        <w:rPr>
          <w:rStyle w:val="af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не может</w:t>
      </w:r>
    </w:p>
    <w:p w14:paraId="28B9AD70" w14:textId="77777777" w:rsidR="003B689C" w:rsidRPr="003B689C" w:rsidRDefault="003B689C" w:rsidP="003B689C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14:paraId="11855189" w14:textId="4AD9108B" w:rsidR="00E05CE9" w:rsidRPr="00A81D52" w:rsidRDefault="00257B4E" w:rsidP="00A81D52">
      <w:pPr>
        <w:widowControl/>
        <w:autoSpaceDE w:val="0"/>
        <w:autoSpaceDN w:val="0"/>
        <w:contextualSpacing/>
        <w:jc w:val="both"/>
        <w:rPr>
          <w:rStyle w:val="af3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A81D5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30.</w:t>
      </w:r>
      <w:r w:rsidR="00051157" w:rsidRPr="00A81D5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(ПКН-8) </w:t>
      </w:r>
      <w:r w:rsidR="00A81D52" w:rsidRPr="00A81D52">
        <w:rPr>
          <w:rStyle w:val="af3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Соотнесите квалифицирующий признак с понятием, которое он определяет в соответствии с Федеральным законом "О защите конкуренции"</w:t>
      </w:r>
    </w:p>
    <w:p w14:paraId="39A67CBB" w14:textId="77777777" w:rsidR="00A81D52" w:rsidRPr="00A81D52" w:rsidRDefault="00A81D52" w:rsidP="00A81D52">
      <w:pPr>
        <w:widowControl/>
        <w:autoSpaceDE w:val="0"/>
        <w:autoSpaceDN w:val="0"/>
        <w:contextualSpacing/>
        <w:jc w:val="both"/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</w:p>
    <w:p w14:paraId="288DE4B2" w14:textId="0CE2842F" w:rsidR="00A81D52" w:rsidRPr="00A81D52" w:rsidRDefault="00A81D52" w:rsidP="00F527C2">
      <w:pPr>
        <w:widowControl/>
        <w:autoSpaceDE w:val="0"/>
        <w:autoSpaceDN w:val="0"/>
        <w:contextualSpacing/>
        <w:rPr>
          <w:rStyle w:val="af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A)</w:t>
      </w:r>
      <w:r w:rsidR="00F527C2" w:rsidRPr="000F2414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</w:t>
      </w: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Картель</w:t>
      </w:r>
      <w:r w:rsidRPr="00A81D52">
        <w:rPr>
          <w:rFonts w:ascii="Times New Roman" w:hAnsi="Times New Roman" w:cs="Times New Roman"/>
          <w:color w:val="0F1115"/>
          <w:sz w:val="28"/>
          <w:szCs w:val="28"/>
        </w:rPr>
        <w:br/>
      </w: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Б) Неправомерные действия при координации экономической деятельности</w:t>
      </w:r>
      <w:r w:rsidRPr="00A81D52">
        <w:rPr>
          <w:rFonts w:ascii="Times New Roman" w:hAnsi="Times New Roman" w:cs="Times New Roman"/>
          <w:color w:val="0F1115"/>
          <w:sz w:val="28"/>
          <w:szCs w:val="28"/>
        </w:rPr>
        <w:br/>
      </w: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B)</w:t>
      </w:r>
      <w:r w:rsidR="00F527C2" w:rsidRPr="00F527C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</w:t>
      </w: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Недобросовестная конкуренция</w:t>
      </w:r>
      <w:r w:rsidRPr="00A81D52">
        <w:rPr>
          <w:rFonts w:ascii="Times New Roman" w:hAnsi="Times New Roman" w:cs="Times New Roman"/>
          <w:color w:val="0F1115"/>
          <w:sz w:val="28"/>
          <w:szCs w:val="28"/>
        </w:rPr>
        <w:br/>
      </w:r>
      <w:r w:rsidRPr="00A81D5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Г) Злоупотребление доминирующим положением</w:t>
      </w:r>
    </w:p>
    <w:p w14:paraId="24FFC4D6" w14:textId="77777777" w:rsidR="00A81D52" w:rsidRPr="00A81D52" w:rsidRDefault="00A81D52" w:rsidP="00A81D52">
      <w:pPr>
        <w:widowControl/>
        <w:numPr>
          <w:ilvl w:val="0"/>
          <w:numId w:val="42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A81D52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Соглашение между хозяйствующими субъектами-конкурентами, которое приводит или может привести к установлению или поддержанию цен, разделу рынка, отказу от заключения договоров с определенными продавцами или покупателями.</w:t>
      </w:r>
    </w:p>
    <w:p w14:paraId="032F0D61" w14:textId="77777777" w:rsidR="00A81D52" w:rsidRPr="00A81D52" w:rsidRDefault="00A81D52" w:rsidP="00A81D52">
      <w:pPr>
        <w:widowControl/>
        <w:numPr>
          <w:ilvl w:val="0"/>
          <w:numId w:val="42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A81D52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Действие (бездействие) занимающего доминирующее положение хозяйствующего субъекта, результатом которого является или может являться недопущение, ограничение, устранение конкуренции и (или) ущемление интересов других лиц.</w:t>
      </w:r>
    </w:p>
    <w:p w14:paraId="3F20E83A" w14:textId="77777777" w:rsidR="00A81D52" w:rsidRPr="00A81D52" w:rsidRDefault="00A81D52" w:rsidP="00A81D52">
      <w:pPr>
        <w:widowControl/>
        <w:numPr>
          <w:ilvl w:val="0"/>
          <w:numId w:val="42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A81D52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Действия хозяйствующего субъекта (группы лиц), которые направлены на получение преимуществ при осуществлении предпринимательской деятельности, противоречат законодательству Российской Федерации, обычаям делового оборота, требованиям добропорядочности, разумности и справедливости и причинили или могут причинить убытки другим хозяйствующим субъектам - конкурентам либо нанесли или могут нанести вред их деловой репутации.</w:t>
      </w:r>
    </w:p>
    <w:p w14:paraId="6C79D66E" w14:textId="77777777" w:rsidR="00A81D52" w:rsidRPr="00A81D52" w:rsidRDefault="00A81D52" w:rsidP="00A81D52">
      <w:pPr>
        <w:widowControl/>
        <w:numPr>
          <w:ilvl w:val="0"/>
          <w:numId w:val="42"/>
        </w:numPr>
        <w:shd w:val="clear" w:color="auto" w:fill="FFFFFF"/>
        <w:spacing w:before="100" w:beforeAutospacing="1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A81D52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lastRenderedPageBreak/>
        <w:t>Соглашение, стороной которого являются три и более хозяйствующих субъекта, организующие его заключение или участвующие в нем, при условии, что такое соглашение приводит или может привести к ограничению конкуренции.</w:t>
      </w:r>
    </w:p>
    <w:p w14:paraId="668B53E8" w14:textId="77777777" w:rsidR="00A81D52" w:rsidRDefault="00A81D52" w:rsidP="00A81D52">
      <w:pPr>
        <w:widowControl/>
        <w:autoSpaceDE w:val="0"/>
        <w:autoSpaceDN w:val="0"/>
        <w:contextualSpacing/>
        <w:jc w:val="both"/>
        <w:rPr>
          <w:rStyle w:val="af3"/>
          <w:rFonts w:ascii="Segoe UI" w:hAnsi="Segoe UI" w:cs="Segoe UI"/>
          <w:color w:val="0F1115"/>
          <w:shd w:val="clear" w:color="auto" w:fill="FFFFFF"/>
        </w:rPr>
      </w:pPr>
    </w:p>
    <w:p w14:paraId="0A1EE3EB" w14:textId="77777777" w:rsidR="00A81D52" w:rsidRDefault="00A81D52" w:rsidP="00A81D52">
      <w:pPr>
        <w:widowControl/>
        <w:autoSpaceDE w:val="0"/>
        <w:autoSpaceDN w:val="0"/>
        <w:contextualSpacing/>
        <w:jc w:val="both"/>
        <w:rPr>
          <w:rStyle w:val="af3"/>
          <w:rFonts w:ascii="Segoe UI" w:hAnsi="Segoe UI" w:cs="Segoe UI"/>
          <w:color w:val="0F1115"/>
          <w:shd w:val="clear" w:color="auto" w:fill="FFFFFF"/>
        </w:rPr>
      </w:pPr>
    </w:p>
    <w:p w14:paraId="5E1A72C7" w14:textId="77777777" w:rsidR="00A81D52" w:rsidRPr="00E05CE9" w:rsidRDefault="00A81D52" w:rsidP="00A81D52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4295AACB" w14:textId="77777777" w:rsidR="00960458" w:rsidRPr="00E05CE9" w:rsidRDefault="00960458" w:rsidP="00960458">
      <w:pPr>
        <w:widowControl/>
        <w:spacing w:line="252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3</w:t>
      </w:r>
      <w:r w:rsidRPr="00E05CE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. Примерные критерии оценивания </w:t>
      </w:r>
      <w:r w:rsidRPr="00E05CE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02C6062A" w14:textId="77777777" w:rsidR="00960458" w:rsidRDefault="00960458" w:rsidP="0096045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E739A0" w14:textId="77777777" w:rsidR="00960458" w:rsidRPr="00E05CE9" w:rsidRDefault="00960458" w:rsidP="0096045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05CE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Критерии оценки знаний при проведении тестирования</w:t>
      </w:r>
    </w:p>
    <w:p w14:paraId="1E9A63BB" w14:textId="77777777" w:rsidR="00960458" w:rsidRPr="00E05CE9" w:rsidRDefault="00960458" w:rsidP="00960458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E05C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отлично</w:t>
      </w: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не менее чем на 85 % тестовых заданий;</w:t>
      </w:r>
    </w:p>
    <w:p w14:paraId="23F0B4AD" w14:textId="77777777" w:rsidR="00960458" w:rsidRPr="00E05CE9" w:rsidRDefault="00960458" w:rsidP="00960458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E05C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хорошо</w:t>
      </w: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не менее чем на 70 % тестовых заданий;</w:t>
      </w:r>
    </w:p>
    <w:p w14:paraId="64502870" w14:textId="77777777" w:rsidR="00960458" w:rsidRPr="00E05CE9" w:rsidRDefault="00960458" w:rsidP="00960458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E05C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удовлетворительно</w:t>
      </w: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» выставляется при условии правильного ответа студента не менее чем на 51 %; </w:t>
      </w:r>
    </w:p>
    <w:p w14:paraId="722C377D" w14:textId="77777777" w:rsidR="00960458" w:rsidRPr="00E05CE9" w:rsidRDefault="00960458" w:rsidP="00960458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E05C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неудовлетворительно</w:t>
      </w:r>
      <w:r w:rsidRPr="00E05C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менее чем на 50 % тестовых заданий.</w:t>
      </w:r>
    </w:p>
    <w:p w14:paraId="374D165C" w14:textId="77777777" w:rsidR="00263A2A" w:rsidRDefault="00263A2A" w:rsidP="0089060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5FA29D" w14:textId="77777777" w:rsidR="00263A2A" w:rsidRPr="00E05CE9" w:rsidRDefault="00263A2A" w:rsidP="00E05CE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53AC496" w14:textId="12C8002C" w:rsidR="00E05CE9" w:rsidRDefault="00E05CE9" w:rsidP="00890603">
      <w:pPr>
        <w:pStyle w:val="ab"/>
        <w:widowControl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5031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Ключ (правильные ответы)</w:t>
      </w:r>
      <w:r w:rsidR="0089060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336741C4" w14:textId="6162CD35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б</w:t>
      </w:r>
    </w:p>
    <w:p w14:paraId="1B52CA6E" w14:textId="21C52063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522CA9B6" w14:textId="7705C3C8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</w:t>
      </w:r>
    </w:p>
    <w:p w14:paraId="16779D76" w14:textId="77777777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05E07264" w14:textId="77777777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</w:t>
      </w:r>
    </w:p>
    <w:p w14:paraId="0E91147D" w14:textId="088205DA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б</w:t>
      </w:r>
    </w:p>
    <w:p w14:paraId="6ECBAEB0" w14:textId="1ED53A38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16F98762" w14:textId="7A037464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</w:t>
      </w:r>
    </w:p>
    <w:p w14:paraId="7DCB6E60" w14:textId="77777777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0056466D" w14:textId="77777777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08D8664B" w14:textId="7E2DF442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</w:t>
      </w:r>
    </w:p>
    <w:p w14:paraId="70D9028B" w14:textId="77777777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</w:t>
      </w:r>
    </w:p>
    <w:p w14:paraId="504378A9" w14:textId="6192342F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б</w:t>
      </w:r>
    </w:p>
    <w:p w14:paraId="4778C4C9" w14:textId="3EAF9C53" w:rsidR="00E14826" w:rsidRPr="00E14826" w:rsidRDefault="00263A2A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в</w:t>
      </w:r>
    </w:p>
    <w:p w14:paraId="7F22213E" w14:textId="16E91384" w:rsidR="00E14826" w:rsidRPr="00E14826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E1482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</w:t>
      </w:r>
    </w:p>
    <w:p w14:paraId="5B6239A3" w14:textId="0D0C285A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заказчиком</w:t>
      </w:r>
    </w:p>
    <w:p w14:paraId="624A14A1" w14:textId="6450C97C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потребитель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4F064C57" w14:textId="55633791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соглашение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3FAB7601" w14:textId="698EAB23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товар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2FDADA62" w14:textId="5C8B3386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экономическая концентрация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79F8A928" w14:textId="25CC9D5B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гражданском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537E4F47" w14:textId="3F013F78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заявитель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2FB4386D" w14:textId="16E4302C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 Федерации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2FE57B13" w14:textId="1F4B79B8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пяти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11AF5AB4" w14:textId="71343649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63A2A" w:rsidRPr="00036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заинтересованные лица</w:t>
      </w:r>
      <w:r w:rsidR="00263A2A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14:paraId="0F3753DB" w14:textId="0075D425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257B4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</w:t>
      </w:r>
      <w:r w:rsidR="000363C7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-3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 w:rsidR="00257B4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0363C7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bidi="ar-SA"/>
        </w:rPr>
        <w:t>1</w:t>
      </w:r>
      <w:r w:rsidR="000363C7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в-4; г-2</w:t>
      </w:r>
    </w:p>
    <w:p w14:paraId="5898AF54" w14:textId="022BA40F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</w:t>
      </w: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;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</w:t>
      </w:r>
    </w:p>
    <w:p w14:paraId="748B2140" w14:textId="16541849" w:rsidR="00E14826" w:rsidRPr="000363C7" w:rsidRDefault="00E14826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Ответ: 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-2;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; </w:t>
      </w:r>
      <w:r w:rsidR="006C179E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</w:t>
      </w:r>
      <w:r w:rsidR="00890603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-4</w:t>
      </w:r>
    </w:p>
    <w:p w14:paraId="18877822" w14:textId="3CFDA25E" w:rsidR="00E14826" w:rsidRPr="000363C7" w:rsidRDefault="000F2414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а-1; б-2; в-3; г</w:t>
      </w:r>
      <w:r w:rsidR="00E14826"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-4</w:t>
      </w:r>
    </w:p>
    <w:p w14:paraId="201868C6" w14:textId="0EBFBCDD" w:rsidR="00E14826" w:rsidRPr="000363C7" w:rsidRDefault="006C179E" w:rsidP="00E14826">
      <w:pPr>
        <w:widowControl/>
        <w:numPr>
          <w:ilvl w:val="0"/>
          <w:numId w:val="25"/>
        </w:numPr>
        <w:shd w:val="clear" w:color="auto" w:fill="FFFFFF"/>
        <w:spacing w:after="160" w:line="259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0363C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Ответ: а-1; б-4; в-3; г-2</w:t>
      </w:r>
    </w:p>
    <w:p w14:paraId="1A9494D9" w14:textId="77777777" w:rsidR="00E05CE9" w:rsidRPr="00E05CE9" w:rsidRDefault="00E05CE9" w:rsidP="00E05CE9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E05CE9" w:rsidRPr="00E05CE9" w:rsidSect="006C191D">
      <w:head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3E97FA" w16cid:durableId="2CC5B65B"/>
  <w16cid:commentId w16cid:paraId="48591ABA" w16cid:durableId="2CC5B7C1"/>
  <w16cid:commentId w16cid:paraId="5AF88202" w16cid:durableId="2CC5B6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6A45C" w14:textId="77777777" w:rsidR="00E95017" w:rsidRDefault="00E95017" w:rsidP="006C191D">
      <w:r>
        <w:separator/>
      </w:r>
    </w:p>
  </w:endnote>
  <w:endnote w:type="continuationSeparator" w:id="0">
    <w:p w14:paraId="3B9FD81A" w14:textId="77777777" w:rsidR="00E95017" w:rsidRDefault="00E95017" w:rsidP="006C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E9D95" w14:textId="77777777" w:rsidR="00E95017" w:rsidRDefault="00E95017" w:rsidP="006C191D">
      <w:r>
        <w:separator/>
      </w:r>
    </w:p>
  </w:footnote>
  <w:footnote w:type="continuationSeparator" w:id="0">
    <w:p w14:paraId="48D32195" w14:textId="77777777" w:rsidR="00E95017" w:rsidRDefault="00E95017" w:rsidP="006C1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806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B4D999" w14:textId="77777777" w:rsidR="00E50319" w:rsidRPr="00E50319" w:rsidRDefault="00E50319">
        <w:pPr>
          <w:pStyle w:val="a4"/>
          <w:jc w:val="center"/>
          <w:rPr>
            <w:rFonts w:ascii="Times New Roman" w:hAnsi="Times New Roman" w:cs="Times New Roman"/>
          </w:rPr>
        </w:pPr>
        <w:r w:rsidRPr="00E50319">
          <w:rPr>
            <w:rFonts w:ascii="Times New Roman" w:hAnsi="Times New Roman" w:cs="Times New Roman"/>
          </w:rPr>
          <w:fldChar w:fldCharType="begin"/>
        </w:r>
        <w:r w:rsidRPr="00E50319">
          <w:rPr>
            <w:rFonts w:ascii="Times New Roman" w:hAnsi="Times New Roman" w:cs="Times New Roman"/>
          </w:rPr>
          <w:instrText>PAGE   \* MERGEFORMAT</w:instrText>
        </w:r>
        <w:r w:rsidRPr="00E50319">
          <w:rPr>
            <w:rFonts w:ascii="Times New Roman" w:hAnsi="Times New Roman" w:cs="Times New Roman"/>
          </w:rPr>
          <w:fldChar w:fldCharType="separate"/>
        </w:r>
        <w:r w:rsidR="002708B1">
          <w:rPr>
            <w:rFonts w:ascii="Times New Roman" w:hAnsi="Times New Roman" w:cs="Times New Roman"/>
            <w:noProof/>
          </w:rPr>
          <w:t>14</w:t>
        </w:r>
        <w:r w:rsidRPr="00E50319">
          <w:rPr>
            <w:rFonts w:ascii="Times New Roman" w:hAnsi="Times New Roman" w:cs="Times New Roman"/>
          </w:rPr>
          <w:fldChar w:fldCharType="end"/>
        </w:r>
      </w:p>
    </w:sdtContent>
  </w:sdt>
  <w:p w14:paraId="700CB106" w14:textId="77777777" w:rsidR="00E50319" w:rsidRDefault="00E503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668E"/>
    <w:multiLevelType w:val="hybridMultilevel"/>
    <w:tmpl w:val="36BAE288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6AB6EE7"/>
    <w:multiLevelType w:val="hybridMultilevel"/>
    <w:tmpl w:val="B4D0256E"/>
    <w:lvl w:ilvl="0" w:tplc="12B03B40">
      <w:start w:val="1"/>
      <w:numFmt w:val="russianLower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8E0363"/>
    <w:multiLevelType w:val="multilevel"/>
    <w:tmpl w:val="4B22A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F47C3"/>
    <w:multiLevelType w:val="multilevel"/>
    <w:tmpl w:val="8E6AE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41722"/>
    <w:multiLevelType w:val="multilevel"/>
    <w:tmpl w:val="645A6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D4B5C"/>
    <w:multiLevelType w:val="hybridMultilevel"/>
    <w:tmpl w:val="81D2CA50"/>
    <w:lvl w:ilvl="0" w:tplc="575262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9F928DD"/>
    <w:multiLevelType w:val="hybridMultilevel"/>
    <w:tmpl w:val="BB10F0B4"/>
    <w:lvl w:ilvl="0" w:tplc="2072277A">
      <w:start w:val="1"/>
      <w:numFmt w:val="decimal"/>
      <w:lvlText w:val="%1."/>
      <w:lvlJc w:val="left"/>
      <w:pPr>
        <w:ind w:left="517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5F4E22"/>
    <w:multiLevelType w:val="multilevel"/>
    <w:tmpl w:val="7DEC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421B18"/>
    <w:multiLevelType w:val="hybridMultilevel"/>
    <w:tmpl w:val="4CBAD1F0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1">
      <w:start w:val="1"/>
      <w:numFmt w:val="decimal"/>
      <w:lvlText w:val="%2)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23687A6B"/>
    <w:multiLevelType w:val="multilevel"/>
    <w:tmpl w:val="3E42E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122EB6"/>
    <w:multiLevelType w:val="multilevel"/>
    <w:tmpl w:val="8C2CDD4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E121D7"/>
    <w:multiLevelType w:val="multilevel"/>
    <w:tmpl w:val="E75C45EC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51439F"/>
    <w:multiLevelType w:val="hybridMultilevel"/>
    <w:tmpl w:val="ED6024C6"/>
    <w:lvl w:ilvl="0" w:tplc="12B03B40">
      <w:start w:val="1"/>
      <w:numFmt w:val="russianLower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0617AF9"/>
    <w:multiLevelType w:val="multilevel"/>
    <w:tmpl w:val="3D60E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983D3E"/>
    <w:multiLevelType w:val="multilevel"/>
    <w:tmpl w:val="631A4F44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1A1E87"/>
    <w:multiLevelType w:val="multilevel"/>
    <w:tmpl w:val="CB0634EE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5B7C01"/>
    <w:multiLevelType w:val="multilevel"/>
    <w:tmpl w:val="27EAC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AC019A"/>
    <w:multiLevelType w:val="multilevel"/>
    <w:tmpl w:val="2FA2D300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A7564"/>
    <w:multiLevelType w:val="hybridMultilevel"/>
    <w:tmpl w:val="9DA8DDD6"/>
    <w:lvl w:ilvl="0" w:tplc="6DE6A606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6D1BFD"/>
    <w:multiLevelType w:val="multilevel"/>
    <w:tmpl w:val="CFB2A086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DF06A8"/>
    <w:multiLevelType w:val="hybridMultilevel"/>
    <w:tmpl w:val="287ED62E"/>
    <w:lvl w:ilvl="0" w:tplc="499683B6">
      <w:start w:val="16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4B72D9"/>
    <w:multiLevelType w:val="hybridMultilevel"/>
    <w:tmpl w:val="939AF640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7994AE22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56C4F8F"/>
    <w:multiLevelType w:val="multilevel"/>
    <w:tmpl w:val="E7986F54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FF644E"/>
    <w:multiLevelType w:val="multilevel"/>
    <w:tmpl w:val="81C60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CC290A"/>
    <w:multiLevelType w:val="multilevel"/>
    <w:tmpl w:val="EDA6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812EDB"/>
    <w:multiLevelType w:val="multilevel"/>
    <w:tmpl w:val="64464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B01141"/>
    <w:multiLevelType w:val="multilevel"/>
    <w:tmpl w:val="4F04D6D4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053388"/>
    <w:multiLevelType w:val="multilevel"/>
    <w:tmpl w:val="3F84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2F5619"/>
    <w:multiLevelType w:val="multilevel"/>
    <w:tmpl w:val="3B88481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312345"/>
    <w:multiLevelType w:val="multilevel"/>
    <w:tmpl w:val="AFA6EDC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E761EA"/>
    <w:multiLevelType w:val="hybridMultilevel"/>
    <w:tmpl w:val="59A20F60"/>
    <w:lvl w:ilvl="0" w:tplc="EFF6321A">
      <w:start w:val="1"/>
      <w:numFmt w:val="decimal"/>
      <w:lvlText w:val="%1."/>
      <w:lvlJc w:val="left"/>
      <w:pPr>
        <w:ind w:left="79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692D43C4"/>
    <w:multiLevelType w:val="multilevel"/>
    <w:tmpl w:val="FA3A4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F22F12"/>
    <w:multiLevelType w:val="multilevel"/>
    <w:tmpl w:val="714CFD9C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45F00"/>
    <w:multiLevelType w:val="multilevel"/>
    <w:tmpl w:val="BACE0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D05FB6"/>
    <w:multiLevelType w:val="multilevel"/>
    <w:tmpl w:val="164CB4F0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BF1384"/>
    <w:multiLevelType w:val="hybridMultilevel"/>
    <w:tmpl w:val="A14EC9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1">
      <w:start w:val="1"/>
      <w:numFmt w:val="decimal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EC24986"/>
    <w:multiLevelType w:val="multilevel"/>
    <w:tmpl w:val="8EA0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343FF6"/>
    <w:multiLevelType w:val="hybridMultilevel"/>
    <w:tmpl w:val="1C6A778E"/>
    <w:lvl w:ilvl="0" w:tplc="12B03B40">
      <w:start w:val="1"/>
      <w:numFmt w:val="russianLower"/>
      <w:lvlText w:val="%1."/>
      <w:lvlJc w:val="left"/>
      <w:pPr>
        <w:ind w:left="79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77BF2852"/>
    <w:multiLevelType w:val="multilevel"/>
    <w:tmpl w:val="7FB4C230"/>
    <w:lvl w:ilvl="0">
      <w:start w:val="1"/>
      <w:numFmt w:val="russianLow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D92847"/>
    <w:multiLevelType w:val="multilevel"/>
    <w:tmpl w:val="BEA8A4B8"/>
    <w:lvl w:ilvl="0">
      <w:start w:val="1"/>
      <w:numFmt w:val="russianLower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0D4FEE"/>
    <w:multiLevelType w:val="hybridMultilevel"/>
    <w:tmpl w:val="85B272BA"/>
    <w:lvl w:ilvl="0" w:tplc="E062C8B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B32E7"/>
    <w:multiLevelType w:val="multilevel"/>
    <w:tmpl w:val="EF36A3A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0"/>
  </w:num>
  <w:num w:numId="3">
    <w:abstractNumId w:val="26"/>
  </w:num>
  <w:num w:numId="4">
    <w:abstractNumId w:val="39"/>
  </w:num>
  <w:num w:numId="5">
    <w:abstractNumId w:val="32"/>
  </w:num>
  <w:num w:numId="6">
    <w:abstractNumId w:val="3"/>
  </w:num>
  <w:num w:numId="7">
    <w:abstractNumId w:val="31"/>
  </w:num>
  <w:num w:numId="8">
    <w:abstractNumId w:val="16"/>
  </w:num>
  <w:num w:numId="9">
    <w:abstractNumId w:val="5"/>
  </w:num>
  <w:num w:numId="10">
    <w:abstractNumId w:val="2"/>
  </w:num>
  <w:num w:numId="11">
    <w:abstractNumId w:val="41"/>
  </w:num>
  <w:num w:numId="12">
    <w:abstractNumId w:val="34"/>
  </w:num>
  <w:num w:numId="13">
    <w:abstractNumId w:val="4"/>
  </w:num>
  <w:num w:numId="14">
    <w:abstractNumId w:val="13"/>
  </w:num>
  <w:num w:numId="15">
    <w:abstractNumId w:val="25"/>
  </w:num>
  <w:num w:numId="16">
    <w:abstractNumId w:val="37"/>
  </w:num>
  <w:num w:numId="17">
    <w:abstractNumId w:val="29"/>
  </w:num>
  <w:num w:numId="18">
    <w:abstractNumId w:val="21"/>
  </w:num>
  <w:num w:numId="19">
    <w:abstractNumId w:val="19"/>
  </w:num>
  <w:num w:numId="20">
    <w:abstractNumId w:val="22"/>
  </w:num>
  <w:num w:numId="21">
    <w:abstractNumId w:val="0"/>
  </w:num>
  <w:num w:numId="22">
    <w:abstractNumId w:val="8"/>
  </w:num>
  <w:num w:numId="23">
    <w:abstractNumId w:val="36"/>
  </w:num>
  <w:num w:numId="24">
    <w:abstractNumId w:val="33"/>
  </w:num>
  <w:num w:numId="25">
    <w:abstractNumId w:val="18"/>
  </w:num>
  <w:num w:numId="26">
    <w:abstractNumId w:val="15"/>
  </w:num>
  <w:num w:numId="27">
    <w:abstractNumId w:val="17"/>
  </w:num>
  <w:num w:numId="28">
    <w:abstractNumId w:val="14"/>
  </w:num>
  <w:num w:numId="29">
    <w:abstractNumId w:val="11"/>
  </w:num>
  <w:num w:numId="30">
    <w:abstractNumId w:val="35"/>
  </w:num>
  <w:num w:numId="31">
    <w:abstractNumId w:val="38"/>
  </w:num>
  <w:num w:numId="32">
    <w:abstractNumId w:val="20"/>
  </w:num>
  <w:num w:numId="33">
    <w:abstractNumId w:val="12"/>
  </w:num>
  <w:num w:numId="34">
    <w:abstractNumId w:val="27"/>
  </w:num>
  <w:num w:numId="35">
    <w:abstractNumId w:val="23"/>
  </w:num>
  <w:num w:numId="36">
    <w:abstractNumId w:val="1"/>
  </w:num>
  <w:num w:numId="37">
    <w:abstractNumId w:val="6"/>
  </w:num>
  <w:num w:numId="38">
    <w:abstractNumId w:val="42"/>
  </w:num>
  <w:num w:numId="39">
    <w:abstractNumId w:val="30"/>
  </w:num>
  <w:num w:numId="40">
    <w:abstractNumId w:val="40"/>
  </w:num>
  <w:num w:numId="41">
    <w:abstractNumId w:val="7"/>
  </w:num>
  <w:num w:numId="42">
    <w:abstractNumId w:val="2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1D"/>
    <w:rsid w:val="00032B03"/>
    <w:rsid w:val="000363C7"/>
    <w:rsid w:val="00036779"/>
    <w:rsid w:val="00051157"/>
    <w:rsid w:val="00094459"/>
    <w:rsid w:val="000F1A1C"/>
    <w:rsid w:val="000F2414"/>
    <w:rsid w:val="001C66BA"/>
    <w:rsid w:val="00240400"/>
    <w:rsid w:val="00257B4E"/>
    <w:rsid w:val="00263A2A"/>
    <w:rsid w:val="002708B1"/>
    <w:rsid w:val="003B689C"/>
    <w:rsid w:val="00576415"/>
    <w:rsid w:val="00622129"/>
    <w:rsid w:val="006C179E"/>
    <w:rsid w:val="006C191D"/>
    <w:rsid w:val="00890603"/>
    <w:rsid w:val="008C267C"/>
    <w:rsid w:val="00960458"/>
    <w:rsid w:val="00A81D52"/>
    <w:rsid w:val="00AF170B"/>
    <w:rsid w:val="00CF2374"/>
    <w:rsid w:val="00D0263B"/>
    <w:rsid w:val="00D710F3"/>
    <w:rsid w:val="00E05CE9"/>
    <w:rsid w:val="00E14826"/>
    <w:rsid w:val="00E21F25"/>
    <w:rsid w:val="00E50319"/>
    <w:rsid w:val="00E95017"/>
    <w:rsid w:val="00EE6C8E"/>
    <w:rsid w:val="00F527C2"/>
    <w:rsid w:val="00F5539A"/>
    <w:rsid w:val="00FA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4B87"/>
  <w15:chartTrackingRefBased/>
  <w15:docId w15:val="{0AA4D5BA-31CA-4B16-A33C-ACD97AD5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04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191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6C191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 w:bidi="ru-RU"/>
    </w:rPr>
  </w:style>
  <w:style w:type="character" w:customStyle="1" w:styleId="a3">
    <w:name w:val="Основной текст_"/>
    <w:basedOn w:val="a0"/>
    <w:link w:val="1"/>
    <w:rsid w:val="006C191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C191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C19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9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C19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191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99"/>
    <w:rsid w:val="006C19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6C1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Другое_"/>
    <w:basedOn w:val="a0"/>
    <w:link w:val="aa"/>
    <w:rsid w:val="006C191D"/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rsid w:val="006C191D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05115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5031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0319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e">
    <w:name w:val="annotation reference"/>
    <w:basedOn w:val="a0"/>
    <w:uiPriority w:val="99"/>
    <w:semiHidden/>
    <w:unhideWhenUsed/>
    <w:rsid w:val="008C26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C267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C267C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C26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C267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character" w:styleId="af3">
    <w:name w:val="Strong"/>
    <w:basedOn w:val="a0"/>
    <w:uiPriority w:val="22"/>
    <w:qFormat/>
    <w:rsid w:val="003B689C"/>
    <w:rPr>
      <w:b/>
      <w:bCs/>
    </w:rPr>
  </w:style>
  <w:style w:type="paragraph" w:customStyle="1" w:styleId="ds-markdown-paragraph">
    <w:name w:val="ds-markdown-paragraph"/>
    <w:basedOn w:val="a"/>
    <w:rsid w:val="00257B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00F25-15AE-443D-ACC1-8A0A0269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13</cp:revision>
  <cp:lastPrinted>2025-11-27T11:58:00Z</cp:lastPrinted>
  <dcterms:created xsi:type="dcterms:W3CDTF">2025-11-17T12:04:00Z</dcterms:created>
  <dcterms:modified xsi:type="dcterms:W3CDTF">2025-11-27T13:13:00Z</dcterms:modified>
</cp:coreProperties>
</file>